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7D" w:rsidRPr="00525F7D" w:rsidRDefault="00525F7D" w:rsidP="00525F7D">
      <w:pPr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525F7D">
        <w:rPr>
          <w:rFonts w:ascii="Times New Roman" w:hAnsi="Times New Roman"/>
          <w:b/>
          <w:i/>
          <w:sz w:val="28"/>
          <w:szCs w:val="28"/>
        </w:rPr>
        <w:t>Использование дидактической игры в сенсорном развитии</w:t>
      </w:r>
    </w:p>
    <w:p w:rsidR="00525F7D" w:rsidRPr="00525F7D" w:rsidRDefault="00525F7D" w:rsidP="00525F7D">
      <w:pPr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25F7D">
        <w:rPr>
          <w:rFonts w:ascii="Times New Roman" w:hAnsi="Times New Roman"/>
          <w:b/>
          <w:i/>
          <w:sz w:val="28"/>
          <w:szCs w:val="28"/>
        </w:rPr>
        <w:t>младших дошкольников</w:t>
      </w: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7D">
        <w:rPr>
          <w:rFonts w:ascii="Times New Roman" w:hAnsi="Times New Roman"/>
          <w:sz w:val="28"/>
          <w:szCs w:val="28"/>
        </w:rPr>
        <w:t>Основная особенность дидактических игр – обучающая. Соединение в дидактических играх обучающей задачи, наличие готового содержания и правила дает возможность воспитателю более планомерно использовать эти игры для умственного воспитания младших дошкольников. Эти игры способствуют развитию познавательной деятельности, интеллектуальных операций. Познание окружающей действительности основывается на конкретных ощущениях и восприятии, но то, что мы видим, осязаем, слышим. В дошкольном возрасте непосредственное, чувственное позн</w:t>
      </w:r>
      <w:r w:rsidRPr="00525F7D">
        <w:rPr>
          <w:rFonts w:ascii="Times New Roman" w:hAnsi="Times New Roman"/>
          <w:sz w:val="28"/>
          <w:szCs w:val="28"/>
        </w:rPr>
        <w:t>а</w:t>
      </w:r>
      <w:r w:rsidRPr="00525F7D">
        <w:rPr>
          <w:rFonts w:ascii="Times New Roman" w:hAnsi="Times New Roman"/>
          <w:sz w:val="28"/>
          <w:szCs w:val="28"/>
        </w:rPr>
        <w:t>ние – основной источник знаний об окружающем мире. В дидактических играх и упражн</w:t>
      </w:r>
      <w:r w:rsidRPr="00525F7D">
        <w:rPr>
          <w:rFonts w:ascii="Times New Roman" w:hAnsi="Times New Roman"/>
          <w:sz w:val="28"/>
          <w:szCs w:val="28"/>
        </w:rPr>
        <w:t>е</w:t>
      </w:r>
      <w:r w:rsidRPr="00525F7D">
        <w:rPr>
          <w:rFonts w:ascii="Times New Roman" w:hAnsi="Times New Roman"/>
          <w:sz w:val="28"/>
          <w:szCs w:val="28"/>
        </w:rPr>
        <w:t>ниях надо предоставлять детям возможность. Повторно воспринимать окружающие предметы и их свойства, упра</w:t>
      </w:r>
      <w:r w:rsidRPr="00525F7D">
        <w:rPr>
          <w:rFonts w:ascii="Times New Roman" w:hAnsi="Times New Roman"/>
          <w:sz w:val="28"/>
          <w:szCs w:val="28"/>
        </w:rPr>
        <w:t>ж</w:t>
      </w:r>
      <w:r w:rsidRPr="00525F7D">
        <w:rPr>
          <w:rFonts w:ascii="Times New Roman" w:hAnsi="Times New Roman"/>
          <w:sz w:val="28"/>
          <w:szCs w:val="28"/>
        </w:rPr>
        <w:t>нять в их узнавании и различии.</w:t>
      </w: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7D">
        <w:rPr>
          <w:rFonts w:ascii="Times New Roman" w:hAnsi="Times New Roman"/>
          <w:sz w:val="28"/>
          <w:szCs w:val="28"/>
        </w:rPr>
        <w:t>1.Оформлять чувствительное впечатление, уточнять названия предметов и их характерные свойства (форма, величина, цвет). Ориентир</w:t>
      </w:r>
      <w:r w:rsidRPr="00525F7D">
        <w:rPr>
          <w:rFonts w:ascii="Times New Roman" w:hAnsi="Times New Roman"/>
          <w:sz w:val="28"/>
          <w:szCs w:val="28"/>
        </w:rPr>
        <w:t>о</w:t>
      </w:r>
      <w:r w:rsidRPr="00525F7D">
        <w:rPr>
          <w:rFonts w:ascii="Times New Roman" w:hAnsi="Times New Roman"/>
          <w:sz w:val="28"/>
          <w:szCs w:val="28"/>
        </w:rPr>
        <w:t xml:space="preserve">ваться не только по внешнему виду предмета, но и по словесному описанию. 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2. Делать первичные обобщения, группировать предметы по общим свойс</w:t>
      </w:r>
      <w:r w:rsidRPr="00525F7D">
        <w:rPr>
          <w:sz w:val="28"/>
          <w:szCs w:val="28"/>
        </w:rPr>
        <w:t>т</w:t>
      </w:r>
      <w:r w:rsidRPr="00525F7D">
        <w:rPr>
          <w:sz w:val="28"/>
          <w:szCs w:val="28"/>
        </w:rPr>
        <w:t xml:space="preserve">вам. </w:t>
      </w: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7D">
        <w:rPr>
          <w:rFonts w:ascii="Times New Roman" w:hAnsi="Times New Roman"/>
          <w:sz w:val="28"/>
          <w:szCs w:val="28"/>
        </w:rPr>
        <w:t>3. Соотносить, сравнивать жизненные свойства предмета с имеющимися мерками, сенсорными эталонами (форма предметов с геометрическими ф</w:t>
      </w:r>
      <w:r w:rsidRPr="00525F7D">
        <w:rPr>
          <w:rFonts w:ascii="Times New Roman" w:hAnsi="Times New Roman"/>
          <w:sz w:val="28"/>
          <w:szCs w:val="28"/>
        </w:rPr>
        <w:t>и</w:t>
      </w:r>
      <w:r w:rsidRPr="00525F7D">
        <w:rPr>
          <w:rFonts w:ascii="Times New Roman" w:hAnsi="Times New Roman"/>
          <w:sz w:val="28"/>
          <w:szCs w:val="28"/>
        </w:rPr>
        <w:t>гурами).</w:t>
      </w: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5F7D">
        <w:rPr>
          <w:rFonts w:ascii="Times New Roman" w:hAnsi="Times New Roman"/>
          <w:sz w:val="28"/>
          <w:szCs w:val="28"/>
        </w:rPr>
        <w:t>В дошкольной педагогике дидактические игры и упражнения с да</w:t>
      </w:r>
      <w:r w:rsidRPr="00525F7D">
        <w:rPr>
          <w:rFonts w:ascii="Times New Roman" w:hAnsi="Times New Roman"/>
          <w:sz w:val="28"/>
          <w:szCs w:val="28"/>
        </w:rPr>
        <w:t>в</w:t>
      </w:r>
      <w:r w:rsidRPr="00525F7D">
        <w:rPr>
          <w:rFonts w:ascii="Times New Roman" w:hAnsi="Times New Roman"/>
          <w:sz w:val="28"/>
          <w:szCs w:val="28"/>
        </w:rPr>
        <w:t>них пор считались основным средством сенсорного воспитания. Знакомство с формами, величинами, цветами, пространственными представлениями, звуками. Однако, как обнаружилось в исследованиях, на занятиях нельзя осущес</w:t>
      </w:r>
      <w:r w:rsidRPr="00525F7D">
        <w:rPr>
          <w:rFonts w:ascii="Times New Roman" w:hAnsi="Times New Roman"/>
          <w:sz w:val="28"/>
          <w:szCs w:val="28"/>
        </w:rPr>
        <w:t>т</w:t>
      </w:r>
      <w:r w:rsidRPr="00525F7D">
        <w:rPr>
          <w:rFonts w:ascii="Times New Roman" w:hAnsi="Times New Roman"/>
          <w:sz w:val="28"/>
          <w:szCs w:val="28"/>
        </w:rPr>
        <w:t xml:space="preserve">вить всех задач сенсорного воспитания. </w:t>
      </w:r>
      <w:proofErr w:type="gramStart"/>
      <w:r w:rsidRPr="00525F7D">
        <w:rPr>
          <w:rFonts w:ascii="Times New Roman" w:hAnsi="Times New Roman"/>
          <w:sz w:val="28"/>
          <w:szCs w:val="28"/>
        </w:rPr>
        <w:t>Важная роль по прежнему должна пр</w:t>
      </w:r>
      <w:r w:rsidRPr="00525F7D">
        <w:rPr>
          <w:rFonts w:ascii="Times New Roman" w:hAnsi="Times New Roman"/>
          <w:sz w:val="28"/>
          <w:szCs w:val="28"/>
        </w:rPr>
        <w:t>и</w:t>
      </w:r>
      <w:r w:rsidRPr="00525F7D">
        <w:rPr>
          <w:rFonts w:ascii="Times New Roman" w:hAnsi="Times New Roman"/>
          <w:sz w:val="28"/>
          <w:szCs w:val="28"/>
        </w:rPr>
        <w:t>надлежать дидактическим играм, но 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</w:t>
      </w:r>
      <w:proofErr w:type="gramEnd"/>
      <w:r w:rsidRPr="00525F7D">
        <w:rPr>
          <w:rFonts w:ascii="Times New Roman" w:hAnsi="Times New Roman"/>
          <w:sz w:val="28"/>
          <w:szCs w:val="28"/>
        </w:rPr>
        <w:t xml:space="preserve"> Нео</w:t>
      </w:r>
      <w:r w:rsidRPr="00525F7D">
        <w:rPr>
          <w:rFonts w:ascii="Times New Roman" w:hAnsi="Times New Roman"/>
          <w:sz w:val="28"/>
          <w:szCs w:val="28"/>
        </w:rPr>
        <w:t>б</w:t>
      </w:r>
      <w:r w:rsidRPr="00525F7D">
        <w:rPr>
          <w:rFonts w:ascii="Times New Roman" w:hAnsi="Times New Roman"/>
          <w:sz w:val="28"/>
          <w:szCs w:val="28"/>
        </w:rPr>
        <w:t>ходимо отметить, что руководитель дидактическими играми должен всемерно сохранять заинтересованность младших дошкольников в игре, самостоятел</w:t>
      </w:r>
      <w:r w:rsidRPr="00525F7D">
        <w:rPr>
          <w:rFonts w:ascii="Times New Roman" w:hAnsi="Times New Roman"/>
          <w:sz w:val="28"/>
          <w:szCs w:val="28"/>
        </w:rPr>
        <w:t>ь</w:t>
      </w:r>
      <w:r w:rsidRPr="00525F7D">
        <w:rPr>
          <w:rFonts w:ascii="Times New Roman" w:hAnsi="Times New Roman"/>
          <w:sz w:val="28"/>
          <w:szCs w:val="28"/>
        </w:rPr>
        <w:t xml:space="preserve">ную игровую форму. Регулярно проводится </w:t>
      </w:r>
      <w:proofErr w:type="gramStart"/>
      <w:r w:rsidRPr="00525F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5F7D">
        <w:rPr>
          <w:rFonts w:ascii="Times New Roman" w:hAnsi="Times New Roman"/>
          <w:sz w:val="28"/>
          <w:szCs w:val="28"/>
        </w:rPr>
        <w:t xml:space="preserve"> состоянием сенсо</w:t>
      </w:r>
      <w:r w:rsidRPr="00525F7D">
        <w:rPr>
          <w:rFonts w:ascii="Times New Roman" w:hAnsi="Times New Roman"/>
          <w:sz w:val="28"/>
          <w:szCs w:val="28"/>
        </w:rPr>
        <w:t>р</w:t>
      </w:r>
      <w:r w:rsidRPr="00525F7D">
        <w:rPr>
          <w:rFonts w:ascii="Times New Roman" w:hAnsi="Times New Roman"/>
          <w:sz w:val="28"/>
          <w:szCs w:val="28"/>
        </w:rPr>
        <w:t>ного развития младших дошкольников</w:t>
      </w:r>
      <w:r w:rsidRPr="00525F7D">
        <w:rPr>
          <w:rFonts w:ascii="Times New Roman" w:hAnsi="Times New Roman"/>
          <w:bCs/>
          <w:sz w:val="28"/>
          <w:szCs w:val="28"/>
        </w:rPr>
        <w:t xml:space="preserve">: </w:t>
      </w: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7D">
        <w:rPr>
          <w:rFonts w:ascii="Times New Roman" w:hAnsi="Times New Roman"/>
          <w:sz w:val="28"/>
          <w:szCs w:val="28"/>
        </w:rPr>
        <w:t>1-й уровень: хаотичные пробы и ошибки.</w:t>
      </w: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7D">
        <w:rPr>
          <w:rFonts w:ascii="Times New Roman" w:hAnsi="Times New Roman"/>
          <w:sz w:val="28"/>
          <w:szCs w:val="28"/>
        </w:rPr>
        <w:t xml:space="preserve">2-й уровень: целенаправленные пробы. </w:t>
      </w: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7D">
        <w:rPr>
          <w:rFonts w:ascii="Times New Roman" w:hAnsi="Times New Roman"/>
          <w:sz w:val="28"/>
          <w:szCs w:val="28"/>
        </w:rPr>
        <w:lastRenderedPageBreak/>
        <w:t>3-й уровень: безошибочно подбирает детали.</w:t>
      </w:r>
    </w:p>
    <w:p w:rsid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5F7D">
        <w:rPr>
          <w:rFonts w:ascii="Times New Roman" w:hAnsi="Times New Roman"/>
          <w:sz w:val="28"/>
          <w:szCs w:val="28"/>
        </w:rPr>
        <w:t>Дидактический смысл упражнений как раз и заключается в том, что реб</w:t>
      </w:r>
      <w:r w:rsidRPr="00525F7D">
        <w:rPr>
          <w:rFonts w:ascii="Times New Roman" w:hAnsi="Times New Roman"/>
          <w:sz w:val="28"/>
          <w:szCs w:val="28"/>
        </w:rPr>
        <w:t>е</w:t>
      </w:r>
      <w:r w:rsidRPr="00525F7D">
        <w:rPr>
          <w:rFonts w:ascii="Times New Roman" w:hAnsi="Times New Roman"/>
          <w:sz w:val="28"/>
          <w:szCs w:val="28"/>
        </w:rPr>
        <w:t>нок получает возможность действовать сам. Если материал неизвестен детям, необходимо более активное педагогическое воздействие. В содержание дидактических игр игрушек особенности национального характера, природы, истории, труда, быта того или иного народа. Из поколения в поколение передаются дидактические игрушки, созданные народом для развития речи, в</w:t>
      </w:r>
      <w:r w:rsidRPr="00525F7D">
        <w:rPr>
          <w:rFonts w:ascii="Times New Roman" w:hAnsi="Times New Roman"/>
          <w:sz w:val="28"/>
          <w:szCs w:val="28"/>
        </w:rPr>
        <w:t>о</w:t>
      </w:r>
      <w:r w:rsidRPr="00525F7D">
        <w:rPr>
          <w:rFonts w:ascii="Times New Roman" w:hAnsi="Times New Roman"/>
          <w:sz w:val="28"/>
          <w:szCs w:val="28"/>
        </w:rPr>
        <w:t xml:space="preserve">ли, внимания, точности к координации движений. </w:t>
      </w:r>
    </w:p>
    <w:p w:rsidR="00525F7D" w:rsidRPr="00525F7D" w:rsidRDefault="00525F7D" w:rsidP="00525F7D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5F7D">
        <w:rPr>
          <w:rFonts w:ascii="Times New Roman" w:hAnsi="Times New Roman"/>
          <w:sz w:val="28"/>
          <w:szCs w:val="28"/>
        </w:rPr>
        <w:t>Формирование представлений о цвете, форме (бирюльки, скла</w:t>
      </w:r>
      <w:r w:rsidRPr="00525F7D">
        <w:rPr>
          <w:rFonts w:ascii="Times New Roman" w:hAnsi="Times New Roman"/>
          <w:sz w:val="28"/>
          <w:szCs w:val="28"/>
        </w:rPr>
        <w:t>д</w:t>
      </w:r>
      <w:r w:rsidRPr="00525F7D">
        <w:rPr>
          <w:rFonts w:ascii="Times New Roman" w:hAnsi="Times New Roman"/>
          <w:sz w:val="28"/>
          <w:szCs w:val="28"/>
        </w:rPr>
        <w:t>ные бочонки, яйца, конусы из разных цветных колец разной величины, матрешки, пир</w:t>
      </w:r>
      <w:r w:rsidRPr="00525F7D">
        <w:rPr>
          <w:rFonts w:ascii="Times New Roman" w:hAnsi="Times New Roman"/>
          <w:sz w:val="28"/>
          <w:szCs w:val="28"/>
        </w:rPr>
        <w:t>а</w:t>
      </w:r>
      <w:r w:rsidRPr="00525F7D">
        <w:rPr>
          <w:rFonts w:ascii="Times New Roman" w:hAnsi="Times New Roman"/>
          <w:sz w:val="28"/>
          <w:szCs w:val="28"/>
        </w:rPr>
        <w:t>мидки, башенки).</w:t>
      </w:r>
      <w:proofErr w:type="gramEnd"/>
      <w:r w:rsidRPr="00525F7D">
        <w:rPr>
          <w:rFonts w:ascii="Times New Roman" w:hAnsi="Times New Roman"/>
          <w:sz w:val="28"/>
          <w:szCs w:val="28"/>
        </w:rPr>
        <w:t xml:space="preserve"> Виды дидактических игр: </w:t>
      </w:r>
    </w:p>
    <w:p w:rsidR="00525F7D" w:rsidRPr="00525F7D" w:rsidRDefault="00525F7D" w:rsidP="00525F7D">
      <w:pPr>
        <w:pStyle w:val="2"/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>Игры - забавы</w:t>
      </w:r>
    </w:p>
    <w:p w:rsidR="00525F7D" w:rsidRPr="00525F7D" w:rsidRDefault="00525F7D" w:rsidP="00525F7D">
      <w:pPr>
        <w:pStyle w:val="2"/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>Настольно – печатные</w:t>
      </w:r>
    </w:p>
    <w:p w:rsidR="00525F7D" w:rsidRPr="00525F7D" w:rsidRDefault="00525F7D" w:rsidP="00525F7D">
      <w:pPr>
        <w:pStyle w:val="2"/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>Словесные</w:t>
      </w:r>
    </w:p>
    <w:p w:rsidR="00525F7D" w:rsidRPr="00525F7D" w:rsidRDefault="00525F7D" w:rsidP="00525F7D">
      <w:pPr>
        <w:pStyle w:val="2"/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>Музыкальные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Обязательным элементом дидактическим игр является:</w:t>
      </w:r>
    </w:p>
    <w:p w:rsidR="00525F7D" w:rsidRPr="00525F7D" w:rsidRDefault="00525F7D" w:rsidP="00525F7D">
      <w:pPr>
        <w:pStyle w:val="2"/>
        <w:numPr>
          <w:ilvl w:val="1"/>
          <w:numId w:val="2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>Отражение учебного материала</w:t>
      </w:r>
    </w:p>
    <w:p w:rsidR="00525F7D" w:rsidRPr="00525F7D" w:rsidRDefault="00525F7D" w:rsidP="00525F7D">
      <w:pPr>
        <w:pStyle w:val="2"/>
        <w:numPr>
          <w:ilvl w:val="1"/>
          <w:numId w:val="2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>Выделение игровых задач</w:t>
      </w:r>
    </w:p>
    <w:p w:rsidR="00525F7D" w:rsidRPr="00525F7D" w:rsidRDefault="00525F7D" w:rsidP="00525F7D">
      <w:pPr>
        <w:pStyle w:val="2"/>
        <w:numPr>
          <w:ilvl w:val="1"/>
          <w:numId w:val="2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>Наличие правил</w:t>
      </w:r>
    </w:p>
    <w:p w:rsidR="00525F7D" w:rsidRPr="00525F7D" w:rsidRDefault="00525F7D" w:rsidP="00525F7D">
      <w:pPr>
        <w:pStyle w:val="2"/>
        <w:numPr>
          <w:ilvl w:val="1"/>
          <w:numId w:val="2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 xml:space="preserve">Действия </w:t>
      </w:r>
      <w:proofErr w:type="gramStart"/>
      <w:r w:rsidRPr="00525F7D">
        <w:rPr>
          <w:sz w:val="28"/>
          <w:szCs w:val="28"/>
        </w:rPr>
        <w:t>играющих</w:t>
      </w:r>
      <w:proofErr w:type="gramEnd"/>
    </w:p>
    <w:p w:rsidR="00525F7D" w:rsidRPr="00525F7D" w:rsidRDefault="00525F7D" w:rsidP="00525F7D">
      <w:pPr>
        <w:pStyle w:val="2"/>
        <w:numPr>
          <w:ilvl w:val="1"/>
          <w:numId w:val="2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25F7D">
        <w:rPr>
          <w:sz w:val="28"/>
          <w:szCs w:val="28"/>
        </w:rPr>
        <w:t xml:space="preserve">Подведение итогов игры 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Классификация игр: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 xml:space="preserve">1. </w:t>
      </w:r>
      <w:proofErr w:type="gramStart"/>
      <w:r w:rsidRPr="00525F7D">
        <w:rPr>
          <w:sz w:val="28"/>
          <w:szCs w:val="28"/>
        </w:rPr>
        <w:t>Игры</w:t>
      </w:r>
      <w:proofErr w:type="gramEnd"/>
      <w:r w:rsidRPr="00525F7D">
        <w:rPr>
          <w:sz w:val="28"/>
          <w:szCs w:val="28"/>
        </w:rPr>
        <w:t xml:space="preserve"> возникающие по инициативе младших дошкольников – самостоятельные: режиссе</w:t>
      </w:r>
      <w:r w:rsidRPr="00525F7D">
        <w:rPr>
          <w:sz w:val="28"/>
          <w:szCs w:val="28"/>
        </w:rPr>
        <w:t>р</w:t>
      </w:r>
      <w:r w:rsidRPr="00525F7D">
        <w:rPr>
          <w:sz w:val="28"/>
          <w:szCs w:val="28"/>
        </w:rPr>
        <w:t>ские.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2. Игры, возникающие по инициативе взрослого или старших младших дошкольников – орган</w:t>
      </w:r>
      <w:r w:rsidRPr="00525F7D">
        <w:rPr>
          <w:sz w:val="28"/>
          <w:szCs w:val="28"/>
        </w:rPr>
        <w:t>и</w:t>
      </w:r>
      <w:r w:rsidRPr="00525F7D">
        <w:rPr>
          <w:sz w:val="28"/>
          <w:szCs w:val="28"/>
        </w:rPr>
        <w:t>зованные игры.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3. Игры, идущие от исторически сложившихся традиций народа – н</w:t>
      </w:r>
      <w:r w:rsidRPr="00525F7D">
        <w:rPr>
          <w:sz w:val="28"/>
          <w:szCs w:val="28"/>
        </w:rPr>
        <w:t>а</w:t>
      </w:r>
      <w:r w:rsidRPr="00525F7D">
        <w:rPr>
          <w:sz w:val="28"/>
          <w:szCs w:val="28"/>
        </w:rPr>
        <w:t>родные.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Методика организации дидактических игр: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Организация дидактических игр осуществляется педагогом в трех основных направлениях подготовка к проведению дидактической игры, ее примен</w:t>
      </w:r>
      <w:r w:rsidRPr="00525F7D">
        <w:rPr>
          <w:sz w:val="28"/>
          <w:szCs w:val="28"/>
        </w:rPr>
        <w:t>е</w:t>
      </w:r>
      <w:r w:rsidRPr="00525F7D">
        <w:rPr>
          <w:sz w:val="28"/>
          <w:szCs w:val="28"/>
        </w:rPr>
        <w:t xml:space="preserve">ние и анализ. 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 xml:space="preserve">Подготовка: 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lastRenderedPageBreak/>
        <w:t>- Отбор игры в соответствии с задачами обучения (углубление, обобщ</w:t>
      </w:r>
      <w:r w:rsidRPr="00525F7D">
        <w:rPr>
          <w:sz w:val="28"/>
          <w:szCs w:val="28"/>
        </w:rPr>
        <w:t>е</w:t>
      </w:r>
      <w:r w:rsidRPr="00525F7D">
        <w:rPr>
          <w:sz w:val="28"/>
          <w:szCs w:val="28"/>
        </w:rPr>
        <w:t>ние, активизация знаний);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Установление соответствий дидактической игры программным требован</w:t>
      </w:r>
      <w:r w:rsidRPr="00525F7D">
        <w:rPr>
          <w:sz w:val="28"/>
          <w:szCs w:val="28"/>
        </w:rPr>
        <w:t>и</w:t>
      </w:r>
      <w:r w:rsidRPr="00525F7D">
        <w:rPr>
          <w:sz w:val="28"/>
          <w:szCs w:val="28"/>
        </w:rPr>
        <w:t>ям воспитания и обучения младших дошкольников определенной возрастной группы;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Определение наиболее удобного времени проведения дидакт</w:t>
      </w:r>
      <w:r w:rsidRPr="00525F7D">
        <w:rPr>
          <w:sz w:val="28"/>
          <w:szCs w:val="28"/>
        </w:rPr>
        <w:t>и</w:t>
      </w:r>
      <w:r w:rsidRPr="00525F7D">
        <w:rPr>
          <w:sz w:val="28"/>
          <w:szCs w:val="28"/>
        </w:rPr>
        <w:t>ческой игры;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Выбор места;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 xml:space="preserve">- Определение количества </w:t>
      </w:r>
      <w:proofErr w:type="gramStart"/>
      <w:r w:rsidRPr="00525F7D">
        <w:rPr>
          <w:sz w:val="28"/>
          <w:szCs w:val="28"/>
        </w:rPr>
        <w:t>играющих</w:t>
      </w:r>
      <w:proofErr w:type="gramEnd"/>
      <w:r w:rsidRPr="00525F7D">
        <w:rPr>
          <w:sz w:val="28"/>
          <w:szCs w:val="28"/>
        </w:rPr>
        <w:t>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Подготовка необходимого дидактического материала;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Подготовка к игре самого воспитателя;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Подготовка к игре младших дошкольников;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Проведение игры: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Ознакомление младших дошкольников с содержанием игры;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Объяснение хода и правил игры;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Правила игры: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Основная цель правил игры – организовать действия, поведения младших дошкольников;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- Правила могут запрещать, разрешать, предписывать что – то д</w:t>
      </w:r>
      <w:r w:rsidRPr="00525F7D">
        <w:rPr>
          <w:sz w:val="28"/>
          <w:szCs w:val="28"/>
        </w:rPr>
        <w:t>е</w:t>
      </w:r>
      <w:r w:rsidRPr="00525F7D">
        <w:rPr>
          <w:sz w:val="28"/>
          <w:szCs w:val="28"/>
        </w:rPr>
        <w:t>тям в игре;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От младших дошкольников требуется: умение обращаться со сверстниками, преодолевать отрицател</w:t>
      </w:r>
      <w:r w:rsidRPr="00525F7D">
        <w:rPr>
          <w:sz w:val="28"/>
          <w:szCs w:val="28"/>
        </w:rPr>
        <w:t>ь</w:t>
      </w:r>
      <w:r w:rsidRPr="00525F7D">
        <w:rPr>
          <w:sz w:val="28"/>
          <w:szCs w:val="28"/>
        </w:rPr>
        <w:t xml:space="preserve">ные эмоции, проявляющиеся из – </w:t>
      </w:r>
      <w:proofErr w:type="gramStart"/>
      <w:r w:rsidRPr="00525F7D">
        <w:rPr>
          <w:sz w:val="28"/>
          <w:szCs w:val="28"/>
        </w:rPr>
        <w:t>за</w:t>
      </w:r>
      <w:proofErr w:type="gramEnd"/>
      <w:r w:rsidRPr="00525F7D">
        <w:rPr>
          <w:sz w:val="28"/>
          <w:szCs w:val="28"/>
        </w:rPr>
        <w:t xml:space="preserve"> неудачного результата.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 xml:space="preserve">Используя дидактическую игру в </w:t>
      </w:r>
      <w:proofErr w:type="spellStart"/>
      <w:proofErr w:type="gramStart"/>
      <w:r w:rsidRPr="00525F7D">
        <w:rPr>
          <w:sz w:val="28"/>
          <w:szCs w:val="28"/>
        </w:rPr>
        <w:t>воспитательно</w:t>
      </w:r>
      <w:proofErr w:type="spellEnd"/>
      <w:r w:rsidRPr="00525F7D">
        <w:rPr>
          <w:sz w:val="28"/>
          <w:szCs w:val="28"/>
        </w:rPr>
        <w:t xml:space="preserve"> – образовательном</w:t>
      </w:r>
      <w:proofErr w:type="gramEnd"/>
      <w:r w:rsidRPr="00525F7D">
        <w:rPr>
          <w:sz w:val="28"/>
          <w:szCs w:val="28"/>
        </w:rPr>
        <w:t xml:space="preserve"> процессе, через её правила и действия у младших дошкольников формируется корректность, доброжел</w:t>
      </w:r>
      <w:r w:rsidRPr="00525F7D">
        <w:rPr>
          <w:sz w:val="28"/>
          <w:szCs w:val="28"/>
        </w:rPr>
        <w:t>а</w:t>
      </w:r>
      <w:r w:rsidRPr="00525F7D">
        <w:rPr>
          <w:sz w:val="28"/>
          <w:szCs w:val="28"/>
        </w:rPr>
        <w:t>тельность, выдержка. Дидактическая игра отличается от игровых упражнений тем, что выполнение в ней игровых правил является и контролируется действиями. Само, воспитание игровых действий зависит от выдумки воспитателя. Методы обучения – это система действий педагога, организующая практическую и познавательную деятельность младших дошкольников, которая направл</w:t>
      </w:r>
      <w:r w:rsidRPr="00525F7D">
        <w:rPr>
          <w:sz w:val="28"/>
          <w:szCs w:val="28"/>
        </w:rPr>
        <w:t>е</w:t>
      </w:r>
      <w:r w:rsidRPr="00525F7D">
        <w:rPr>
          <w:sz w:val="28"/>
          <w:szCs w:val="28"/>
        </w:rPr>
        <w:t xml:space="preserve">на на усвоение содержания. 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1. Сочетание умственной задачи с активными действиями.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2. Элементы загадочности (догадайтесь дети, что в этой коробке).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525F7D">
        <w:rPr>
          <w:sz w:val="28"/>
          <w:szCs w:val="28"/>
        </w:rPr>
        <w:t>Для младших дошкольников третьего года жизни характерно обладание чувственного п</w:t>
      </w:r>
      <w:r w:rsidRPr="00525F7D">
        <w:rPr>
          <w:sz w:val="28"/>
          <w:szCs w:val="28"/>
        </w:rPr>
        <w:t>о</w:t>
      </w:r>
      <w:r w:rsidRPr="00525F7D">
        <w:rPr>
          <w:sz w:val="28"/>
          <w:szCs w:val="28"/>
        </w:rPr>
        <w:t xml:space="preserve">знания окружающего мира. </w:t>
      </w:r>
    </w:p>
    <w:p w:rsidR="00525F7D" w:rsidRPr="00525F7D" w:rsidRDefault="00525F7D" w:rsidP="00525F7D">
      <w:pPr>
        <w:pStyle w:val="2"/>
        <w:tabs>
          <w:tab w:val="left" w:pos="1134"/>
        </w:tabs>
        <w:suppressAutoHyphens/>
        <w:spacing w:line="360" w:lineRule="auto"/>
        <w:ind w:firstLine="709"/>
        <w:rPr>
          <w:bCs/>
          <w:sz w:val="28"/>
          <w:szCs w:val="28"/>
        </w:rPr>
      </w:pPr>
      <w:r w:rsidRPr="00525F7D">
        <w:rPr>
          <w:sz w:val="28"/>
          <w:szCs w:val="28"/>
        </w:rPr>
        <w:lastRenderedPageBreak/>
        <w:t>Воспитатель выбирает такой дидактический материал (куклу, игрушку), который дети могут обследовать и действовать с ним. При проведении дидактической игры с детьми младшего возраста во</w:t>
      </w:r>
      <w:r w:rsidRPr="00525F7D">
        <w:rPr>
          <w:sz w:val="28"/>
          <w:szCs w:val="28"/>
        </w:rPr>
        <w:t>с</w:t>
      </w:r>
      <w:r w:rsidRPr="00525F7D">
        <w:rPr>
          <w:sz w:val="28"/>
          <w:szCs w:val="28"/>
        </w:rPr>
        <w:t xml:space="preserve">питатель объясняет правила по ходу игры. Большую требовательность нужно предъявлять к своим жестам, мимике. Маленький ребенок чутко реагирует на выражение глаз, мимику, улыбку воспитателя. </w:t>
      </w:r>
      <w:proofErr w:type="gramStart"/>
      <w:r w:rsidRPr="00525F7D">
        <w:rPr>
          <w:sz w:val="28"/>
          <w:szCs w:val="28"/>
        </w:rPr>
        <w:t>При</w:t>
      </w:r>
      <w:proofErr w:type="gramEnd"/>
      <w:r w:rsidRPr="00525F7D">
        <w:rPr>
          <w:sz w:val="28"/>
          <w:szCs w:val="28"/>
        </w:rPr>
        <w:t xml:space="preserve"> объяснения правил игры воспитателю надо обращать свой взгляд, то на одного, то на другого игра</w:t>
      </w:r>
      <w:r w:rsidRPr="00525F7D">
        <w:rPr>
          <w:sz w:val="28"/>
          <w:szCs w:val="28"/>
        </w:rPr>
        <w:t>ю</w:t>
      </w:r>
      <w:r w:rsidRPr="00525F7D">
        <w:rPr>
          <w:sz w:val="28"/>
          <w:szCs w:val="28"/>
        </w:rPr>
        <w:t>щего, чтобы каждому казалось, что именно ему рассказывают об игре. Чтобы игра проходила у</w:t>
      </w:r>
      <w:r w:rsidRPr="00525F7D">
        <w:rPr>
          <w:sz w:val="28"/>
          <w:szCs w:val="28"/>
        </w:rPr>
        <w:t>с</w:t>
      </w:r>
      <w:r w:rsidRPr="00525F7D">
        <w:rPr>
          <w:sz w:val="28"/>
          <w:szCs w:val="28"/>
        </w:rPr>
        <w:t>пешнее, педагог готовит младших дошкольников к игре: обязательно до игры знакомит их с предметами, которые будут использованы, их свойствам, изображения на картинках. Если в игре испол</w:t>
      </w:r>
      <w:r w:rsidRPr="00525F7D">
        <w:rPr>
          <w:sz w:val="28"/>
          <w:szCs w:val="28"/>
        </w:rPr>
        <w:t>ь</w:t>
      </w:r>
      <w:r w:rsidRPr="00525F7D">
        <w:rPr>
          <w:sz w:val="28"/>
          <w:szCs w:val="28"/>
        </w:rPr>
        <w:t xml:space="preserve">зуются стихотворения, </w:t>
      </w:r>
      <w:proofErr w:type="spellStart"/>
      <w:r w:rsidRPr="00525F7D">
        <w:rPr>
          <w:sz w:val="28"/>
          <w:szCs w:val="28"/>
        </w:rPr>
        <w:t>потешка</w:t>
      </w:r>
      <w:proofErr w:type="spellEnd"/>
      <w:r w:rsidRPr="00525F7D">
        <w:rPr>
          <w:sz w:val="28"/>
          <w:szCs w:val="28"/>
        </w:rPr>
        <w:t>, воспитатель знает их наизусть, читает их выразительно. Подводя итог с детьми младшего возраста, воспитатель, как правило, отмечает только положительное поведение младших дошкольников во время проведения д</w:t>
      </w:r>
      <w:r w:rsidRPr="00525F7D">
        <w:rPr>
          <w:sz w:val="28"/>
          <w:szCs w:val="28"/>
        </w:rPr>
        <w:t>и</w:t>
      </w:r>
      <w:r w:rsidRPr="00525F7D">
        <w:rPr>
          <w:sz w:val="28"/>
          <w:szCs w:val="28"/>
        </w:rPr>
        <w:t xml:space="preserve">дактической игры. </w:t>
      </w:r>
    </w:p>
    <w:p w:rsidR="00DA6A98" w:rsidRPr="00525F7D" w:rsidRDefault="00DA6A98">
      <w:pPr>
        <w:rPr>
          <w:rFonts w:ascii="Times New Roman" w:hAnsi="Times New Roman"/>
          <w:sz w:val="28"/>
          <w:szCs w:val="28"/>
        </w:rPr>
      </w:pPr>
    </w:p>
    <w:sectPr w:rsidR="00DA6A98" w:rsidRPr="00525F7D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308"/>
    <w:multiLevelType w:val="hybridMultilevel"/>
    <w:tmpl w:val="3AAC4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D6C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A2729C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60601"/>
    <w:multiLevelType w:val="hybridMultilevel"/>
    <w:tmpl w:val="DA5443E6"/>
    <w:lvl w:ilvl="0" w:tplc="C77440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47120966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5F7D"/>
    <w:rsid w:val="00525F7D"/>
    <w:rsid w:val="006819A4"/>
    <w:rsid w:val="00BE2B8F"/>
    <w:rsid w:val="00D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525F7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5F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926</Words>
  <Characters>5281</Characters>
  <Application>Microsoft Office Word</Application>
  <DocSecurity>0</DocSecurity>
  <Lines>44</Lines>
  <Paragraphs>12</Paragraphs>
  <ScaleCrop>false</ScaleCrop>
  <Company>OEM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2015-03-19T18:25:00Z</dcterms:created>
  <dcterms:modified xsi:type="dcterms:W3CDTF">2015-03-19T18:28:00Z</dcterms:modified>
</cp:coreProperties>
</file>