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62" w:rsidRPr="00715462" w:rsidRDefault="00715462" w:rsidP="0071546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7154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5462">
        <w:rPr>
          <w:rFonts w:eastAsia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</w:p>
    <w:p w:rsidR="00715462" w:rsidRPr="00402107" w:rsidRDefault="00715462" w:rsidP="00715462">
      <w:pPr>
        <w:spacing w:after="0" w:line="270" w:lineRule="atLeast"/>
        <w:ind w:firstLine="568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  <w:r w:rsidRPr="00715462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Мой любимый город Санкт-Петербург</w:t>
      </w:r>
    </w:p>
    <w:p w:rsidR="00402107" w:rsidRPr="00402107" w:rsidRDefault="00402107" w:rsidP="00402107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40210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Патриотическое воспитание </w:t>
      </w:r>
      <w:r w:rsidRPr="00715462">
        <w:rPr>
          <w:rFonts w:eastAsia="Times New Roman" w:cs="Times New Roman"/>
          <w:b/>
          <w:color w:val="000000"/>
          <w:sz w:val="32"/>
          <w:szCs w:val="32"/>
          <w:lang w:eastAsia="ru-RU"/>
        </w:rPr>
        <w:t>у</w:t>
      </w:r>
      <w:r w:rsidRPr="0040210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старших дошкольников</w:t>
      </w:r>
    </w:p>
    <w:p w:rsidR="00402107" w:rsidRPr="00715462" w:rsidRDefault="00402107" w:rsidP="00402107">
      <w:pPr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 xml:space="preserve">Патриотизм – это сложное </w:t>
      </w:r>
      <w:r w:rsidR="00402107" w:rsidRPr="00402107">
        <w:rPr>
          <w:rFonts w:eastAsia="Times New Roman" w:cs="Times New Roman"/>
          <w:sz w:val="24"/>
          <w:szCs w:val="24"/>
          <w:lang w:eastAsia="ru-RU"/>
        </w:rPr>
        <w:t>чув</w:t>
      </w:r>
      <w:r w:rsidRPr="00715462">
        <w:rPr>
          <w:rFonts w:eastAsia="Times New Roman" w:cs="Times New Roman"/>
          <w:sz w:val="24"/>
          <w:szCs w:val="24"/>
          <w:lang w:eastAsia="ru-RU"/>
        </w:rPr>
        <w:t xml:space="preserve">ство, которое формируется в ребенке постепенно, в ходе воспитания любви к своим ближним, к детскому саду, к родным местам, к родной стране.  Дошкольный возраст имеет свои потенциальные возможности для формирования нравственных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чувств,  в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 частности – чувства патриотизма.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Воспитание патриотизма невозможно без формирования знаний традиций своей Родины, своего края. По словам Сергея Михалкова, только тот, кто любит, ценит и уважает накопленное и сохраненное предшествующим поколением, может любить Родину, узнать ее, стать подлинным патриотом.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 xml:space="preserve">Воспитанию нравственных чувств в истории педагогики всегда уделялось большое внимание. В.Г. Белинский, К.Д. Ушинский, Н.А.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Добролюбов  и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 другие считали, что воспитание в ребенке гражданина своей родины неотделимо от воспитания в нем гуманных чувств – доброты, справедливости, возможности противостоять лжи и жестокости. В.А. Сухомлинский считал, что с малых лет важно, воспитывая чувства, учить ребенка соизмерять собственные желания с интересами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других..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 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В Концепции дошкольного образования подчеркивается необходимость организации специальной работы по патриотическому воспитанию детей с учетом их возрастных особенностей, национальной культуры, традиций народа. В детских садах всегда уделялось большое внимание воспитанию нравственных качеств личности, коллективизма, любви к своей Родине, своего народа.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Базовым этапом формирования у детей патриотизма следует считать накопление ребенком социального опыта жизни в своем Отечестве, уважение принятых в нем норм поведения и взаимоотношений.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Любовь к Отечеству становится силой духа только тогда, когда у человека запечатлены в сознании образы, связанные с родным краем, языком, когда появляется чувство гордости от того, что это все Родина.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 Чувство Родины начинается с восхищения тем, что видит пред собой малыш, чему он изумляется и что находит отклик в его душе.  И хотя не все впечатления еще осознаны им глубоко, но, пропущенные через детское восприятие, они играют огромную роль в становлении личности. Поэтому мы должны показать ребенку, что его родной город славен своей историей и традициями, достопримечательностями, памятниками, лучшими людьми.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Работа по патриотическому воспитанию дошкольников включает в себя целый комплекс задач: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Формирование бережного отношения ко всему живому;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Воспитание уважения к труду;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Развитие интереса к русским традициям и промыслам;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Формирование элементарных знаний о правах человека;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Расширение представлений о России;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Знакомство детей с символами государства – гербом, гимном, флагом;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Развития чувства ответственности и гордости за достижения Родины;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lastRenderedPageBreak/>
        <w:t>Формирование толерантности, чувства уважения и симпатии к другим людям, народам, их традициям;</w:t>
      </w:r>
    </w:p>
    <w:p w:rsidR="00715462" w:rsidRPr="00715462" w:rsidRDefault="00715462" w:rsidP="00402107">
      <w:pPr>
        <w:numPr>
          <w:ilvl w:val="0"/>
          <w:numId w:val="1"/>
        </w:numPr>
        <w:spacing w:after="0" w:line="240" w:lineRule="auto"/>
        <w:ind w:left="1288"/>
        <w:jc w:val="both"/>
        <w:rPr>
          <w:rFonts w:eastAsia="Times New Roman" w:cs="Arial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Воспитание у ребенка любви и привязанности к своей семье, дому, детскому саду, улице, городу.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 xml:space="preserve">Эти задачи решаются во всех видах детской деятельности - в играх, в труде, в быту и т.д., так как все это воспитывает в ребенке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патриота  вся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 его жизнь(в детском саду и дома), его взаимоотношения со взрослыми и  сверстниками.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 xml:space="preserve">Принято считать, что путь воспитания любви к Отечеству выстраивается по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принципу  «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от близкого  к далекому», от любви к родителям (точнее к родному дому), к детскому саду, к улице,  городу – до любви к родной стране. Поэтому знакомство с родным городом следует начинать с ближайшего окружения ребенка – с улицы, на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которой  находится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 детский сад, и улицы на которой  живет ребенок, с объектов, расположенных на ближайших улицах (школа, почта, магазин, аптека и т.д.)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Постепенно диапазон объектов, с которыми знакомят дошкольников расширяется: это район и город в целом, его достопримечательности, исторические места и памятники, архитектурные особенности. Дошкольник должен знать названия своего города, своей улицы, прилегающих к ней улиц; основные достопримечательности.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К концу дошкольного периода ребенок должен знать, что страну нашу населяют люди разных национальностей, у каждого народа есть свой язык, обычаи и традиции, искусство и архитектура; каждый народ талантлив и богат умельцами, музыкантами и художниками.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>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в отдельности, независимо от цвета кожи и вероисповедания. Безусловно, любое отношение к людям других национальностей создается в первую очередь под влиянием родителей и педагогов.</w:t>
      </w:r>
    </w:p>
    <w:p w:rsidR="00715462" w:rsidRPr="00715462" w:rsidRDefault="00715462" w:rsidP="00402107">
      <w:pPr>
        <w:spacing w:after="0" w:line="240" w:lineRule="auto"/>
        <w:ind w:firstLine="568"/>
        <w:jc w:val="both"/>
        <w:rPr>
          <w:rFonts w:eastAsia="Times New Roman" w:cs="Times New Roman"/>
          <w:sz w:val="22"/>
          <w:lang w:eastAsia="ru-RU"/>
        </w:rPr>
      </w:pPr>
      <w:r w:rsidRPr="00715462">
        <w:rPr>
          <w:rFonts w:eastAsia="Times New Roman" w:cs="Times New Roman"/>
          <w:sz w:val="24"/>
          <w:szCs w:val="24"/>
          <w:lang w:eastAsia="ru-RU"/>
        </w:rPr>
        <w:t xml:space="preserve">Подрастая, ребенок открывает для себя целый мир новых понятий, вещей, отношений. Путь к познанию в детском возрасте чаще всего лежит через игру. В такой форме усваиваются достаточно сложные понятия, закрепляются </w:t>
      </w:r>
      <w:proofErr w:type="gramStart"/>
      <w:r w:rsidRPr="00715462">
        <w:rPr>
          <w:rFonts w:eastAsia="Times New Roman" w:cs="Times New Roman"/>
          <w:sz w:val="24"/>
          <w:szCs w:val="24"/>
          <w:lang w:eastAsia="ru-RU"/>
        </w:rPr>
        <w:t>навыки  и</w:t>
      </w:r>
      <w:proofErr w:type="gramEnd"/>
      <w:r w:rsidRPr="00715462">
        <w:rPr>
          <w:rFonts w:eastAsia="Times New Roman" w:cs="Times New Roman"/>
          <w:sz w:val="24"/>
          <w:szCs w:val="24"/>
          <w:lang w:eastAsia="ru-RU"/>
        </w:rPr>
        <w:t xml:space="preserve"> умения. Но игрового материала на тему знакомства детей старшего дошкольного возраста с Санкт-Петербургом не так уж много. Поэтому, многие игры приходиться делать самим.</w:t>
      </w:r>
      <w:r w:rsidR="005E3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2107" w:rsidRPr="00402107">
        <w:rPr>
          <w:rFonts w:eastAsia="Times New Roman" w:cs="Times New Roman"/>
          <w:sz w:val="24"/>
          <w:szCs w:val="24"/>
          <w:lang w:eastAsia="ru-RU"/>
        </w:rPr>
        <w:t xml:space="preserve">Хочу предложить вашему вниманию игры, </w:t>
      </w:r>
      <w:r w:rsidR="005E3FFD">
        <w:rPr>
          <w:rFonts w:eastAsia="Times New Roman" w:cs="Times New Roman"/>
          <w:sz w:val="24"/>
          <w:szCs w:val="24"/>
          <w:lang w:eastAsia="ru-RU"/>
        </w:rPr>
        <w:t>в которые мы иг</w:t>
      </w:r>
      <w:r w:rsidR="00402107" w:rsidRPr="00402107">
        <w:rPr>
          <w:rFonts w:eastAsia="Times New Roman" w:cs="Times New Roman"/>
          <w:sz w:val="24"/>
          <w:szCs w:val="24"/>
          <w:lang w:eastAsia="ru-RU"/>
        </w:rPr>
        <w:t xml:space="preserve">раем с детками в детском саду, </w:t>
      </w:r>
      <w:r w:rsidR="005E3FFD">
        <w:rPr>
          <w:rFonts w:eastAsia="Times New Roman" w:cs="Times New Roman"/>
          <w:sz w:val="24"/>
          <w:szCs w:val="24"/>
          <w:lang w:eastAsia="ru-RU"/>
        </w:rPr>
        <w:t>а вы сможе</w:t>
      </w:r>
      <w:r w:rsidR="00402107" w:rsidRPr="00402107">
        <w:rPr>
          <w:rFonts w:eastAsia="Times New Roman" w:cs="Times New Roman"/>
          <w:sz w:val="24"/>
          <w:szCs w:val="24"/>
          <w:lang w:eastAsia="ru-RU"/>
        </w:rPr>
        <w:t>те поиграть с вашим ребенком дома.</w:t>
      </w:r>
    </w:p>
    <w:p w:rsidR="005E3FFD" w:rsidRDefault="005E3FFD" w:rsidP="005E3FFD">
      <w:pPr>
        <w:spacing w:after="0" w:line="315" w:lineRule="atLeast"/>
        <w:jc w:val="center"/>
        <w:outlineLvl w:val="1"/>
        <w:rPr>
          <w:rFonts w:eastAsia="Times New Roman" w:cs="Arial"/>
          <w:b/>
          <w:sz w:val="27"/>
          <w:szCs w:val="27"/>
          <w:lang w:eastAsia="ru-RU"/>
        </w:rPr>
      </w:pPr>
    </w:p>
    <w:p w:rsidR="00715462" w:rsidRPr="00715462" w:rsidRDefault="00715462" w:rsidP="005E3FFD">
      <w:pPr>
        <w:spacing w:after="0" w:line="315" w:lineRule="atLeast"/>
        <w:jc w:val="center"/>
        <w:outlineLvl w:val="1"/>
        <w:rPr>
          <w:rFonts w:eastAsia="Times New Roman" w:cs="Arial"/>
          <w:b/>
          <w:sz w:val="27"/>
          <w:szCs w:val="27"/>
          <w:lang w:eastAsia="ru-RU"/>
        </w:rPr>
      </w:pPr>
      <w:bookmarkStart w:id="0" w:name="_GoBack"/>
      <w:bookmarkEnd w:id="0"/>
      <w:r w:rsidRPr="005E3FFD">
        <w:rPr>
          <w:rFonts w:eastAsia="Times New Roman" w:cs="Arial"/>
          <w:b/>
          <w:sz w:val="27"/>
          <w:szCs w:val="27"/>
          <w:lang w:eastAsia="ru-RU"/>
        </w:rPr>
        <w:t>Игра  «</w:t>
      </w:r>
      <w:r w:rsidRPr="00715462">
        <w:rPr>
          <w:rFonts w:eastAsia="Times New Roman" w:cs="Arial"/>
          <w:b/>
          <w:sz w:val="27"/>
          <w:szCs w:val="27"/>
          <w:lang w:eastAsia="ru-RU"/>
        </w:rPr>
        <w:t xml:space="preserve">Закончи </w:t>
      </w:r>
      <w:r w:rsidR="005E3FFD" w:rsidRPr="005E3FFD">
        <w:rPr>
          <w:rFonts w:eastAsia="Times New Roman" w:cs="Arial"/>
          <w:b/>
          <w:sz w:val="27"/>
          <w:szCs w:val="27"/>
          <w:lang w:eastAsia="ru-RU"/>
        </w:rPr>
        <w:t>предложение</w:t>
      </w:r>
      <w:r w:rsidRPr="005E3FFD">
        <w:rPr>
          <w:rFonts w:eastAsia="Times New Roman" w:cs="Arial"/>
          <w:b/>
          <w:sz w:val="27"/>
          <w:szCs w:val="27"/>
          <w:lang w:eastAsia="ru-RU"/>
        </w:rPr>
        <w:t>»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Подготовьте для игры:</w:t>
      </w:r>
      <w:r w:rsidRPr="00402107">
        <w:rPr>
          <w:rFonts w:eastAsia="Times New Roman" w:cs="Arial"/>
          <w:sz w:val="21"/>
          <w:szCs w:val="21"/>
          <w:lang w:eastAsia="ru-RU"/>
        </w:rPr>
        <w:t> </w:t>
      </w:r>
      <w:r w:rsidRPr="00715462">
        <w:rPr>
          <w:rFonts w:eastAsia="Times New Roman" w:cs="Arial"/>
          <w:sz w:val="21"/>
          <w:szCs w:val="21"/>
          <w:lang w:eastAsia="ru-RU"/>
        </w:rPr>
        <w:t>набор открыток с видами города (1-12, мяч или клубок ниток.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Правила игры. </w:t>
      </w:r>
      <w:r w:rsidRPr="00715462">
        <w:rPr>
          <w:rFonts w:eastAsia="Times New Roman" w:cs="Arial"/>
          <w:sz w:val="21"/>
          <w:szCs w:val="21"/>
          <w:lang w:eastAsia="ru-RU"/>
        </w:rPr>
        <w:t>Дети садятся в круг. Посередине раскладываются картинки. Ведущий начинает предложение и бросает мяч (клубок) игроку, поймавший заканчивает предложение и находит открытку, соответствующую тексту.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Примерные предложения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В Летнем саду шуршат в аллеях…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Александровская колонна стоит на 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Петропавловская крепость построена на 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Статуя сфинкса установлена на…</w:t>
      </w:r>
    </w:p>
    <w:p w:rsidR="00715462" w:rsidRPr="00715462" w:rsidRDefault="00715462" w:rsidP="005E3FFD">
      <w:pPr>
        <w:spacing w:after="0" w:line="315" w:lineRule="atLeast"/>
        <w:jc w:val="center"/>
        <w:outlineLvl w:val="1"/>
        <w:rPr>
          <w:rFonts w:eastAsia="Times New Roman" w:cs="Arial"/>
          <w:b/>
          <w:sz w:val="27"/>
          <w:szCs w:val="27"/>
          <w:lang w:eastAsia="ru-RU"/>
        </w:rPr>
      </w:pPr>
      <w:r w:rsidRPr="005E3FFD">
        <w:rPr>
          <w:rFonts w:eastAsia="Times New Roman" w:cs="Arial"/>
          <w:b/>
          <w:sz w:val="27"/>
          <w:szCs w:val="27"/>
          <w:lang w:eastAsia="ru-RU"/>
        </w:rPr>
        <w:t>Игра «Продолжи название»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Подготовьте для игры:</w:t>
      </w:r>
      <w:r w:rsidRPr="00402107">
        <w:rPr>
          <w:rFonts w:eastAsia="Times New Roman" w:cs="Arial"/>
          <w:sz w:val="21"/>
          <w:szCs w:val="21"/>
          <w:lang w:eastAsia="ru-RU"/>
        </w:rPr>
        <w:t> </w:t>
      </w:r>
      <w:r w:rsidRPr="00715462">
        <w:rPr>
          <w:rFonts w:eastAsia="Times New Roman" w:cs="Arial"/>
          <w:sz w:val="21"/>
          <w:szCs w:val="21"/>
          <w:lang w:eastAsia="ru-RU"/>
        </w:rPr>
        <w:t>набор картинок с видами города (1-12) мяч или клубок ниток.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Правила игры. </w:t>
      </w:r>
      <w:r w:rsidRPr="00715462">
        <w:rPr>
          <w:rFonts w:eastAsia="Times New Roman" w:cs="Arial"/>
          <w:sz w:val="21"/>
          <w:szCs w:val="21"/>
          <w:lang w:eastAsia="ru-RU"/>
        </w:rPr>
        <w:t>В игре участвует любое количество игроков. Ведущий называет прилагательное и бросает клубок игроку. Поймавший заканчивает фразу, при правильном ответе получает жетон или картинку с соответствующим изображением.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Примерный набор слов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Летний…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Медный…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Зимний…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Львиный…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Александровская…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Дворцовая…</w:t>
      </w:r>
    </w:p>
    <w:p w:rsidR="00715462" w:rsidRPr="00715462" w:rsidRDefault="00715462" w:rsidP="0040210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715462">
        <w:rPr>
          <w:rFonts w:eastAsia="Times New Roman" w:cs="Arial"/>
          <w:sz w:val="21"/>
          <w:szCs w:val="21"/>
          <w:lang w:eastAsia="ru-RU"/>
        </w:rPr>
        <w:t>Исаакиевский…</w:t>
      </w:r>
    </w:p>
    <w:p w:rsidR="00715462" w:rsidRPr="00715462" w:rsidRDefault="00715462" w:rsidP="005E3FFD">
      <w:pPr>
        <w:spacing w:after="0" w:line="315" w:lineRule="atLeast"/>
        <w:jc w:val="center"/>
        <w:outlineLvl w:val="1"/>
        <w:rPr>
          <w:rFonts w:eastAsia="Times New Roman" w:cs="Arial"/>
          <w:b/>
          <w:sz w:val="27"/>
          <w:szCs w:val="27"/>
          <w:lang w:eastAsia="ru-RU"/>
        </w:rPr>
      </w:pPr>
      <w:r w:rsidRPr="005E3FFD">
        <w:rPr>
          <w:rFonts w:eastAsia="Times New Roman" w:cs="Arial"/>
          <w:b/>
          <w:sz w:val="27"/>
          <w:szCs w:val="27"/>
          <w:lang w:eastAsia="ru-RU"/>
        </w:rPr>
        <w:t>Игра «</w:t>
      </w:r>
      <w:r w:rsidRPr="00715462">
        <w:rPr>
          <w:rFonts w:eastAsia="Times New Roman" w:cs="Arial"/>
          <w:b/>
          <w:sz w:val="27"/>
          <w:szCs w:val="27"/>
          <w:lang w:eastAsia="ru-RU"/>
        </w:rPr>
        <w:t>Найди лишнюю картинку</w:t>
      </w:r>
      <w:r w:rsidRPr="005E3FFD">
        <w:rPr>
          <w:rFonts w:eastAsia="Times New Roman" w:cs="Arial"/>
          <w:b/>
          <w:sz w:val="27"/>
          <w:szCs w:val="27"/>
          <w:lang w:eastAsia="ru-RU"/>
        </w:rPr>
        <w:t>»</w:t>
      </w:r>
      <w:r w:rsidRPr="00715462">
        <w:rPr>
          <w:rFonts w:eastAsia="Times New Roman" w:cs="Arial"/>
          <w:b/>
          <w:sz w:val="27"/>
          <w:szCs w:val="27"/>
          <w:lang w:eastAsia="ru-RU"/>
        </w:rPr>
        <w:t>.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Подготовьте для игры:</w:t>
      </w:r>
      <w:r w:rsidRPr="00402107">
        <w:rPr>
          <w:rFonts w:eastAsia="Times New Roman" w:cs="Arial"/>
          <w:sz w:val="21"/>
          <w:szCs w:val="21"/>
          <w:lang w:eastAsia="ru-RU"/>
        </w:rPr>
        <w:t> </w:t>
      </w:r>
      <w:r w:rsidRPr="00715462">
        <w:rPr>
          <w:rFonts w:eastAsia="Times New Roman" w:cs="Arial"/>
          <w:sz w:val="21"/>
          <w:szCs w:val="21"/>
          <w:lang w:eastAsia="ru-RU"/>
        </w:rPr>
        <w:t>карточки с изображением не менее трех городских видов или памятников на каждой, одно из изображений, по логике, - лишнее (</w:t>
      </w:r>
      <w:proofErr w:type="gramStart"/>
      <w:r w:rsidRPr="00715462">
        <w:rPr>
          <w:rFonts w:eastAsia="Times New Roman" w:cs="Arial"/>
          <w:sz w:val="21"/>
          <w:szCs w:val="21"/>
          <w:lang w:eastAsia="ru-RU"/>
        </w:rPr>
        <w:t>например</w:t>
      </w:r>
      <w:proofErr w:type="gramEnd"/>
      <w:r w:rsidRPr="00715462">
        <w:rPr>
          <w:rFonts w:eastAsia="Times New Roman" w:cs="Arial"/>
          <w:sz w:val="21"/>
          <w:szCs w:val="21"/>
          <w:lang w:eastAsia="ru-RU"/>
        </w:rPr>
        <w:t>: две из картинок площади, а третья- памятник или собор, жетоны.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Правила игры. </w:t>
      </w:r>
      <w:r w:rsidRPr="00715462">
        <w:rPr>
          <w:rFonts w:eastAsia="Times New Roman" w:cs="Arial"/>
          <w:sz w:val="21"/>
          <w:szCs w:val="21"/>
          <w:lang w:eastAsia="ru-RU"/>
        </w:rPr>
        <w:t>Количество игроков от 2 и более (по количеству карточек). Ведущий открывает карточки и предлагает найти на них лишнюю картинку. Кто первый догадался, тот объясняет свое решение и получает жетон за обоснованный ответ. Набравший по итогам игры большее количество жетонов объявляется победителем.</w:t>
      </w:r>
    </w:p>
    <w:p w:rsidR="00715462" w:rsidRPr="00715462" w:rsidRDefault="00715462" w:rsidP="005E3FFD">
      <w:pPr>
        <w:spacing w:after="0" w:line="315" w:lineRule="atLeast"/>
        <w:jc w:val="center"/>
        <w:outlineLvl w:val="1"/>
        <w:rPr>
          <w:rFonts w:eastAsia="Times New Roman" w:cs="Arial"/>
          <w:b/>
          <w:sz w:val="27"/>
          <w:szCs w:val="27"/>
          <w:lang w:eastAsia="ru-RU"/>
        </w:rPr>
      </w:pPr>
      <w:r w:rsidRPr="005E3FFD">
        <w:rPr>
          <w:rFonts w:eastAsia="Times New Roman" w:cs="Arial"/>
          <w:b/>
          <w:sz w:val="27"/>
          <w:szCs w:val="27"/>
          <w:lang w:eastAsia="ru-RU"/>
        </w:rPr>
        <w:t>Игра «</w:t>
      </w:r>
      <w:r w:rsidRPr="00715462">
        <w:rPr>
          <w:rFonts w:eastAsia="Times New Roman" w:cs="Arial"/>
          <w:b/>
          <w:sz w:val="27"/>
          <w:szCs w:val="27"/>
          <w:lang w:eastAsia="ru-RU"/>
        </w:rPr>
        <w:t>Домино «Петербург»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Приготовьте для игры:</w:t>
      </w:r>
      <w:r w:rsidRPr="00402107">
        <w:rPr>
          <w:rFonts w:eastAsia="Times New Roman" w:cs="Arial"/>
          <w:sz w:val="21"/>
          <w:szCs w:val="21"/>
          <w:lang w:eastAsia="ru-RU"/>
        </w:rPr>
        <w:t> </w:t>
      </w:r>
      <w:r w:rsidRPr="00715462">
        <w:rPr>
          <w:rFonts w:eastAsia="Times New Roman" w:cs="Arial"/>
          <w:sz w:val="21"/>
          <w:szCs w:val="21"/>
          <w:lang w:eastAsia="ru-RU"/>
        </w:rPr>
        <w:t xml:space="preserve">карточки, поделенные на две части: на одной части – изображение достопримечательности Санкт-Петербурга, на другой - название достопримечательности города, не соответствующее </w:t>
      </w:r>
      <w:proofErr w:type="gramStart"/>
      <w:r w:rsidRPr="00715462">
        <w:rPr>
          <w:rFonts w:eastAsia="Times New Roman" w:cs="Arial"/>
          <w:sz w:val="21"/>
          <w:szCs w:val="21"/>
          <w:lang w:eastAsia="ru-RU"/>
        </w:rPr>
        <w:t>изображению</w:t>
      </w:r>
      <w:proofErr w:type="gramEnd"/>
      <w:r w:rsidRPr="00715462">
        <w:rPr>
          <w:rFonts w:eastAsia="Times New Roman" w:cs="Arial"/>
          <w:sz w:val="21"/>
          <w:szCs w:val="21"/>
          <w:lang w:eastAsia="ru-RU"/>
        </w:rPr>
        <w:t xml:space="preserve"> помещенному рядом.</w:t>
      </w:r>
    </w:p>
    <w:p w:rsidR="00715462" w:rsidRPr="00715462" w:rsidRDefault="00715462" w:rsidP="005E3FFD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Правила игры. </w:t>
      </w:r>
      <w:r w:rsidRPr="00715462">
        <w:rPr>
          <w:rFonts w:eastAsia="Times New Roman" w:cs="Arial"/>
          <w:sz w:val="21"/>
          <w:szCs w:val="21"/>
          <w:lang w:eastAsia="ru-RU"/>
        </w:rPr>
        <w:t>Играть могут двое и более детей. Карточки раздаются игрокам, после чего начинает игрок, у которого карточка с изображением Петропавловской крепости. Следующим может сделать ход игрок, у которого есть карточка с изображением, соответствующим надписи на карточке первого игрока. Карточка накладывается картинкой на название и т. д.</w:t>
      </w:r>
      <w:r w:rsidR="005E3FFD">
        <w:rPr>
          <w:rFonts w:eastAsia="Times New Roman" w:cs="Arial"/>
          <w:sz w:val="21"/>
          <w:szCs w:val="21"/>
          <w:lang w:eastAsia="ru-RU"/>
        </w:rPr>
        <w:t xml:space="preserve"> </w:t>
      </w:r>
      <w:r w:rsidRPr="00715462">
        <w:rPr>
          <w:rFonts w:eastAsia="Times New Roman" w:cs="Arial"/>
          <w:sz w:val="21"/>
          <w:szCs w:val="21"/>
          <w:lang w:eastAsia="ru-RU"/>
        </w:rPr>
        <w:t>Выигрывает тот, кто быстрее выставит свои все карточки.</w:t>
      </w:r>
    </w:p>
    <w:p w:rsidR="00715462" w:rsidRPr="00715462" w:rsidRDefault="00715462" w:rsidP="005E3FFD">
      <w:pPr>
        <w:spacing w:after="0" w:line="315" w:lineRule="atLeast"/>
        <w:jc w:val="center"/>
        <w:outlineLvl w:val="1"/>
        <w:rPr>
          <w:rFonts w:eastAsia="Times New Roman" w:cs="Arial"/>
          <w:b/>
          <w:sz w:val="27"/>
          <w:szCs w:val="27"/>
          <w:lang w:eastAsia="ru-RU"/>
        </w:rPr>
      </w:pPr>
      <w:r w:rsidRPr="005E3FFD">
        <w:rPr>
          <w:rFonts w:eastAsia="Times New Roman" w:cs="Arial"/>
          <w:b/>
          <w:sz w:val="27"/>
          <w:szCs w:val="27"/>
          <w:lang w:eastAsia="ru-RU"/>
        </w:rPr>
        <w:t>Игра «Петербургское лото»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Подготовьте для игры:</w:t>
      </w:r>
      <w:r w:rsidRPr="00402107">
        <w:rPr>
          <w:rFonts w:eastAsia="Times New Roman" w:cs="Arial"/>
          <w:sz w:val="21"/>
          <w:szCs w:val="21"/>
          <w:lang w:eastAsia="ru-RU"/>
        </w:rPr>
        <w:t> </w:t>
      </w:r>
      <w:r w:rsidRPr="00715462">
        <w:rPr>
          <w:rFonts w:eastAsia="Times New Roman" w:cs="Arial"/>
          <w:sz w:val="21"/>
          <w:szCs w:val="21"/>
          <w:lang w:eastAsia="ru-RU"/>
        </w:rPr>
        <w:t xml:space="preserve">большие карточки, разделенные на шесть частей (игровые поля) с изображением видов Санкт-Петербурга по темам «Пригороды Петербурга», «Мосты Петербурга», «Храмы Петербурга», «Памятники Петербурга»; маленькие карточки с теми же изображениями видов нашего </w:t>
      </w:r>
      <w:proofErr w:type="spellStart"/>
      <w:proofErr w:type="gramStart"/>
      <w:r w:rsidRPr="00715462">
        <w:rPr>
          <w:rFonts w:eastAsia="Times New Roman" w:cs="Arial"/>
          <w:sz w:val="21"/>
          <w:szCs w:val="21"/>
          <w:lang w:eastAsia="ru-RU"/>
        </w:rPr>
        <w:t>го</w:t>
      </w:r>
      <w:proofErr w:type="spellEnd"/>
      <w:r w:rsidRPr="00715462">
        <w:rPr>
          <w:rFonts w:eastAsia="Times New Roman" w:cs="Arial"/>
          <w:sz w:val="21"/>
          <w:szCs w:val="21"/>
          <w:lang w:eastAsia="ru-RU"/>
        </w:rPr>
        <w:t>-рода</w:t>
      </w:r>
      <w:proofErr w:type="gramEnd"/>
      <w:r w:rsidRPr="00715462">
        <w:rPr>
          <w:rFonts w:eastAsia="Times New Roman" w:cs="Arial"/>
          <w:sz w:val="21"/>
          <w:szCs w:val="21"/>
          <w:lang w:eastAsia="ru-RU"/>
        </w:rPr>
        <w:t>.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Правила игры. </w:t>
      </w:r>
      <w:r w:rsidRPr="00715462">
        <w:rPr>
          <w:rFonts w:eastAsia="Times New Roman" w:cs="Arial"/>
          <w:sz w:val="21"/>
          <w:szCs w:val="21"/>
          <w:lang w:eastAsia="ru-RU"/>
        </w:rPr>
        <w:t>В игре участвуют 2-4 детей Игрокам раздают</w:t>
      </w:r>
      <w:r w:rsidR="00402107">
        <w:rPr>
          <w:rFonts w:eastAsia="Times New Roman" w:cs="Arial"/>
          <w:sz w:val="21"/>
          <w:szCs w:val="21"/>
          <w:lang w:eastAsia="ru-RU"/>
        </w:rPr>
        <w:t>ся большие кар</w:t>
      </w:r>
      <w:r w:rsidRPr="00715462">
        <w:rPr>
          <w:rFonts w:eastAsia="Times New Roman" w:cs="Arial"/>
          <w:sz w:val="21"/>
          <w:szCs w:val="21"/>
          <w:lang w:eastAsia="ru-RU"/>
        </w:rPr>
        <w:t>точки, ведущий показывает по одной маленькие карточки. Узнав изображение и увидев такое же у себя на большой карточке, игрок называет его и, получив эту карточку у ведущего, закрывает соответствующую картинку. Победитель быстрее других закрывает все части большой карточки.</w:t>
      </w:r>
    </w:p>
    <w:p w:rsidR="00715462" w:rsidRPr="00715462" w:rsidRDefault="00715462" w:rsidP="00402107">
      <w:pPr>
        <w:shd w:val="clear" w:color="auto" w:fill="FFFFFF"/>
        <w:spacing w:after="0" w:line="315" w:lineRule="atLeast"/>
        <w:jc w:val="both"/>
        <w:rPr>
          <w:rFonts w:eastAsia="Times New Roman" w:cs="Arial"/>
          <w:sz w:val="21"/>
          <w:szCs w:val="21"/>
          <w:lang w:eastAsia="ru-RU"/>
        </w:rPr>
      </w:pP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Варианты иг</w:t>
      </w:r>
      <w:r w:rsid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р</w:t>
      </w:r>
      <w:r w:rsidRPr="00402107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ы. </w:t>
      </w:r>
      <w:r w:rsidRPr="00715462">
        <w:rPr>
          <w:rFonts w:eastAsia="Times New Roman" w:cs="Arial"/>
          <w:sz w:val="21"/>
          <w:szCs w:val="21"/>
          <w:lang w:eastAsia="ru-RU"/>
        </w:rPr>
        <w:t>Тематику игры можно расширить, включив в игру и другие картинки, имеющиеся в комплекте.</w:t>
      </w:r>
    </w:p>
    <w:p w:rsidR="00740C5C" w:rsidRPr="00402107" w:rsidRDefault="00740C5C"/>
    <w:sectPr w:rsidR="00740C5C" w:rsidRPr="0040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401E"/>
    <w:multiLevelType w:val="multilevel"/>
    <w:tmpl w:val="EF7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2"/>
    <w:rsid w:val="00402107"/>
    <w:rsid w:val="005E3FFD"/>
    <w:rsid w:val="00715462"/>
    <w:rsid w:val="007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83CB-3075-4AD3-BA92-D753846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Королева</dc:creator>
  <cp:keywords/>
  <dc:description/>
  <cp:lastModifiedBy>Марина Королева</cp:lastModifiedBy>
  <cp:revision>1</cp:revision>
  <dcterms:created xsi:type="dcterms:W3CDTF">2015-03-16T05:26:00Z</dcterms:created>
  <dcterms:modified xsi:type="dcterms:W3CDTF">2015-03-16T05:50:00Z</dcterms:modified>
</cp:coreProperties>
</file>