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17" w:rsidRPr="00957D82" w:rsidRDefault="00AB3517" w:rsidP="00AB35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28"/>
          <w:szCs w:val="28"/>
          <w:lang w:eastAsia="ru-R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957D82"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28"/>
          <w:szCs w:val="28"/>
          <w:lang w:eastAsia="ru-RU"/>
          <w14:textFill>
            <w14:gradFill>
              <w14:gsLst>
                <w14:gs w14:pos="0">
                  <w14:schemeClr w14:val="accent4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СЛОВЕСНЫЕ ИГРЫ ПО ДОРОГЕ ДОМОЙ ДЛЯ ДЕТЕЙ 3–4 ЛЕТ.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A81498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  <w:lang w:eastAsia="ru-RU"/>
        </w:rPr>
        <w:t>КАКОЙ ФОРМЫ?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1 вариант: Предложите ребенку назвать предметы круглой (овальной, квадратной, прямоугольной, треугольной) формы.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Например: круглое яблоко (помидор, мяч, солнце и т. д.)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2 вариант: Взрослый называет предмет, а ребенок говорит, какой формы этот предмет.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Например: яблоко – круглое, огурец – овальный и т. д.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>КАКОГО ЦВЕТА?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1 вариант: </w:t>
      </w:r>
      <w:proofErr w:type="gramStart"/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Предложите ребенку назвать предметы  (красного, зеленого,  жёлтого, оранжевого,  синего,  голубого, фиолетового) цвета.</w:t>
      </w:r>
      <w:proofErr w:type="gramEnd"/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Например: красный – помидор, пожарная машина, сигнал светофора и т. д.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2 вариант: Взрослый предлагает ребенку посмотреть вокруг и назвать предметы красного цвета, которые он видит. Это могут быть машины, дома, одежда людей и др.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>УЗКОЕ – ШИРОКОЕ.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Предложите ребенку посмотреть вокруг, рассмотрите, где едут машины, где ходят люди. Сравните проезжую часть и тротуар по ширине. (Дороги бывают узкие и широкие).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Таким же образом можно рассмотреть длинные и короткие дорожки.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>ВЫСОКО – НИЗКО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1 вариант: Взрослый предлагает детям посмотреть вокруг и назвать предметы, которые находятся высоко (низко). Например: солнышко – высоко, а земля низко.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2 вариант: Можно предложить назвать высокие и низкие предметы.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Например: дерево высокое, а куст низкий.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>СЪЕДОБНОЕ – НЕСЪЕДОБНОЕ.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1 вариант: Взрослый называет предмет, а ребенок определяет можно его съесть или нет.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lastRenderedPageBreak/>
        <w:t>Например: огурец – съедобный, ботинок – несъедобный.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2 вариант: Взрослый называет сразу три предмета, а ребенок выбирает, что съедобное (несъедобное)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Например: ботинок, огурец, солнце.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3 вариант: Предложить ребенку назвать самому съедобные и несъедобные предметы.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A81498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  <w:lang w:eastAsia="ru-RU"/>
        </w:rPr>
        <w:t>НАЗОВИ,  ОДНИМ СЛОВОМ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Взрослые называет несколько слов и предлагает ребенку назвать </w:t>
      </w:r>
      <w:proofErr w:type="gramStart"/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их</w:t>
      </w:r>
      <w:proofErr w:type="gramEnd"/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 одним словом.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 xml:space="preserve">Например: </w:t>
      </w:r>
      <w:r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помидор, тыква, кабачок (овощи)</w:t>
      </w: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A81498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  <w:lang w:eastAsia="ru-RU"/>
        </w:rPr>
        <w:t>ЧТО ЛИШНЕЕ?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Взрослый произносит три слова, а ребенок называет лишнее и объясняет почему.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Например: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стул, стол, шапка (шапка не мебель);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треугольник, круг, квадрат (круг не имеет углов);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  <w:r w:rsidRPr="00A81498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28"/>
          <w:szCs w:val="28"/>
          <w:lang w:eastAsia="ru-RU"/>
        </w:rPr>
        <w:t>ПОСЛУШАЙ ЗВУКИ.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Игра на развитие фонематического слуха.</w:t>
      </w:r>
    </w:p>
    <w:p w:rsidR="00AB3517" w:rsidRPr="00957D82" w:rsidRDefault="00AB3517" w:rsidP="00AB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Взрослый предлагает ребенку послушать, а потом назвать какие звуки он услышал на улице (сигнал машины, хруст снега, шуршание листьев, разговор людей, крики и т. д.).</w:t>
      </w:r>
    </w:p>
    <w:p w:rsidR="00AB3517" w:rsidRPr="00A81498" w:rsidRDefault="00AB3517" w:rsidP="00AB3517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</w:pPr>
      <w:r w:rsidRPr="00957D82"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  <w:lang w:eastAsia="ru-RU"/>
        </w:rPr>
        <w:t>·          </w:t>
      </w:r>
    </w:p>
    <w:p w:rsidR="00EE2129" w:rsidRDefault="00EE2129"/>
    <w:sectPr w:rsidR="00EE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17"/>
    <w:rsid w:val="00AB3517"/>
    <w:rsid w:val="00E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2015-01-23T01:48:00Z</dcterms:created>
  <dcterms:modified xsi:type="dcterms:W3CDTF">2015-01-23T01:49:00Z</dcterms:modified>
</cp:coreProperties>
</file>