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97" w:rsidRDefault="00784297" w:rsidP="00784297">
      <w:pPr>
        <w:jc w:val="center"/>
        <w:rPr>
          <w:rFonts w:ascii="Times New Roman" w:hAnsi="Times New Roman" w:cs="Times New Roman"/>
          <w:b/>
          <w:sz w:val="36"/>
          <w:szCs w:val="36"/>
        </w:rPr>
      </w:pPr>
      <w:r w:rsidRPr="00784297">
        <w:rPr>
          <w:rFonts w:ascii="Times New Roman" w:hAnsi="Times New Roman" w:cs="Times New Roman"/>
          <w:b/>
          <w:sz w:val="36"/>
          <w:szCs w:val="36"/>
        </w:rPr>
        <w:t>Методика работы по формированию элементарных математических представлений с помощью дидактических игр.</w:t>
      </w:r>
    </w:p>
    <w:p w:rsidR="00784297" w:rsidRDefault="00784297" w:rsidP="00784297">
      <w:pPr>
        <w:jc w:val="center"/>
        <w:rPr>
          <w:rFonts w:ascii="Times New Roman" w:hAnsi="Times New Roman" w:cs="Times New Roman"/>
          <w:b/>
          <w:sz w:val="36"/>
          <w:szCs w:val="36"/>
        </w:rPr>
      </w:pPr>
    </w:p>
    <w:p w:rsidR="00784297" w:rsidRDefault="00784297" w:rsidP="005F42C6">
      <w:pPr>
        <w:rPr>
          <w:rFonts w:ascii="Times New Roman" w:hAnsi="Times New Roman" w:cs="Times New Roman"/>
          <w:b/>
          <w:sz w:val="32"/>
          <w:szCs w:val="32"/>
        </w:rPr>
      </w:pPr>
      <w:r>
        <w:rPr>
          <w:rFonts w:ascii="Times New Roman" w:hAnsi="Times New Roman" w:cs="Times New Roman"/>
          <w:b/>
          <w:sz w:val="32"/>
          <w:szCs w:val="32"/>
        </w:rPr>
        <w:t>Урухова Рахиля Омаровна ДО ГБОУ лицей№410</w:t>
      </w:r>
    </w:p>
    <w:p w:rsidR="005F42C6" w:rsidRPr="005F42C6" w:rsidRDefault="00784297" w:rsidP="005F42C6">
      <w:pPr>
        <w:jc w:val="both"/>
        <w:rPr>
          <w:rFonts w:ascii="Times New Roman" w:hAnsi="Times New Roman" w:cs="Times New Roman"/>
          <w:b/>
          <w:sz w:val="32"/>
          <w:szCs w:val="32"/>
        </w:rPr>
      </w:pPr>
      <w:r w:rsidRPr="005F42C6">
        <w:rPr>
          <w:rFonts w:ascii="Times New Roman" w:hAnsi="Times New Roman" w:cs="Times New Roman"/>
          <w:b/>
          <w:i/>
          <w:sz w:val="32"/>
          <w:szCs w:val="32"/>
        </w:rPr>
        <w:t>Анатация</w:t>
      </w:r>
      <w:r>
        <w:rPr>
          <w:rFonts w:ascii="Times New Roman" w:hAnsi="Times New Roman" w:cs="Times New Roman"/>
          <w:b/>
          <w:sz w:val="32"/>
          <w:szCs w:val="32"/>
        </w:rPr>
        <w:t>:</w:t>
      </w:r>
      <w:r w:rsidR="005F42C6" w:rsidRPr="005F42C6">
        <w:rPr>
          <w:rFonts w:ascii="Times New Roman" w:hAnsi="Times New Roman" w:cs="Times New Roman"/>
          <w:i/>
          <w:sz w:val="28"/>
          <w:szCs w:val="28"/>
        </w:rPr>
        <w:t xml:space="preserve"> Наиболее эффективным инструментом развития у ребёнка элементарных  математических представлений является использование разнообразных дидактических игр. Такие игры учат ребёнка понимать некоторые сложные математические понятия, формируют представление о соотношении цифры и числа, количества и цифры, развивают умение ориентироваться в направлен</w:t>
      </w:r>
      <w:r w:rsidR="005F42C6">
        <w:rPr>
          <w:rFonts w:ascii="Times New Roman" w:hAnsi="Times New Roman" w:cs="Times New Roman"/>
          <w:i/>
          <w:sz w:val="28"/>
          <w:szCs w:val="28"/>
        </w:rPr>
        <w:t>иях пространства, делать выводы.</w:t>
      </w:r>
    </w:p>
    <w:p w:rsidR="005F42C6" w:rsidRPr="005F42C6" w:rsidRDefault="005F42C6" w:rsidP="005F42C6">
      <w:pPr>
        <w:jc w:val="both"/>
        <w:rPr>
          <w:rFonts w:ascii="Times New Roman" w:hAnsi="Times New Roman" w:cs="Times New Roman"/>
          <w:i/>
          <w:sz w:val="28"/>
          <w:szCs w:val="28"/>
        </w:rPr>
      </w:pPr>
    </w:p>
    <w:p w:rsidR="00784297" w:rsidRPr="00332F1B" w:rsidRDefault="00784297" w:rsidP="005F42C6">
      <w:pPr>
        <w:ind w:firstLine="708"/>
        <w:jc w:val="both"/>
        <w:rPr>
          <w:rFonts w:ascii="Times New Roman" w:hAnsi="Times New Roman" w:cs="Times New Roman"/>
          <w:sz w:val="28"/>
          <w:szCs w:val="28"/>
        </w:rPr>
      </w:pPr>
      <w:r w:rsidRPr="00332F1B">
        <w:rPr>
          <w:rFonts w:ascii="Times New Roman" w:hAnsi="Times New Roman" w:cs="Times New Roman"/>
          <w:sz w:val="28"/>
          <w:szCs w:val="28"/>
        </w:rPr>
        <w:t>Работу по развитию у детей элементарных математичес</w:t>
      </w:r>
      <w:r>
        <w:rPr>
          <w:rFonts w:ascii="Times New Roman" w:hAnsi="Times New Roman" w:cs="Times New Roman"/>
          <w:sz w:val="28"/>
          <w:szCs w:val="28"/>
        </w:rPr>
        <w:t>ких представлений организую в непосредственной образовательной  деятельности  2 раза в неделю. Непосредственная образовательная деятельность</w:t>
      </w:r>
      <w:r w:rsidRPr="00332F1B">
        <w:rPr>
          <w:rFonts w:ascii="Times New Roman" w:hAnsi="Times New Roman" w:cs="Times New Roman"/>
          <w:sz w:val="28"/>
          <w:szCs w:val="28"/>
        </w:rPr>
        <w:t xml:space="preserve"> состоит из нескольких частей, объединенных одной темой. Продолжит</w:t>
      </w:r>
      <w:r>
        <w:rPr>
          <w:rFonts w:ascii="Times New Roman" w:hAnsi="Times New Roman" w:cs="Times New Roman"/>
          <w:sz w:val="28"/>
          <w:szCs w:val="28"/>
        </w:rPr>
        <w:t>ельность и интенсивность образовательной деятельности</w:t>
      </w:r>
      <w:r w:rsidRPr="00332F1B">
        <w:rPr>
          <w:rFonts w:ascii="Times New Roman" w:hAnsi="Times New Roman" w:cs="Times New Roman"/>
          <w:sz w:val="28"/>
          <w:szCs w:val="28"/>
        </w:rPr>
        <w:t xml:space="preserve"> на протяжении всего года увеличивается</w:t>
      </w:r>
      <w:r>
        <w:rPr>
          <w:rFonts w:ascii="Times New Roman" w:hAnsi="Times New Roman" w:cs="Times New Roman"/>
          <w:sz w:val="28"/>
          <w:szCs w:val="28"/>
        </w:rPr>
        <w:t xml:space="preserve"> постепенно. В структуру каждой образовательной деятельности </w:t>
      </w:r>
      <w:r w:rsidRPr="00332F1B">
        <w:rPr>
          <w:rFonts w:ascii="Times New Roman" w:hAnsi="Times New Roman" w:cs="Times New Roman"/>
          <w:sz w:val="28"/>
          <w:szCs w:val="28"/>
        </w:rPr>
        <w:t xml:space="preserve"> предусмотрен перерыв для снятия умственного и физического напряжения продолжительностью </w:t>
      </w:r>
      <w:r w:rsidRPr="005C1573">
        <w:rPr>
          <w:rFonts w:ascii="Times New Roman" w:hAnsi="Times New Roman" w:cs="Times New Roman"/>
          <w:sz w:val="28"/>
          <w:szCs w:val="28"/>
        </w:rPr>
        <w:t>1-3 мину</w:t>
      </w:r>
      <w:r>
        <w:rPr>
          <w:rFonts w:ascii="Times New Roman" w:hAnsi="Times New Roman" w:cs="Times New Roman"/>
          <w:sz w:val="28"/>
          <w:szCs w:val="28"/>
        </w:rPr>
        <w:t>т</w:t>
      </w:r>
      <w:r w:rsidRPr="005C1573">
        <w:rPr>
          <w:rFonts w:ascii="Times New Roman" w:hAnsi="Times New Roman" w:cs="Times New Roman"/>
          <w:sz w:val="28"/>
          <w:szCs w:val="28"/>
        </w:rPr>
        <w:t xml:space="preserve">ы. </w:t>
      </w:r>
      <w:r w:rsidRPr="00332F1B">
        <w:rPr>
          <w:rFonts w:ascii="Times New Roman" w:hAnsi="Times New Roman" w:cs="Times New Roman"/>
          <w:sz w:val="28"/>
          <w:szCs w:val="28"/>
        </w:rPr>
        <w:t xml:space="preserve">Это может быть динамическое упражнение с речевым сопровождением или " пальчиковая гимнастика ", упражнения для глаз или упражнение </w:t>
      </w:r>
      <w:r>
        <w:rPr>
          <w:rFonts w:ascii="Times New Roman" w:hAnsi="Times New Roman" w:cs="Times New Roman"/>
          <w:sz w:val="28"/>
          <w:szCs w:val="28"/>
        </w:rPr>
        <w:t>на релаксацию. На каждой образовательной деятельности</w:t>
      </w:r>
      <w:r w:rsidRPr="00332F1B">
        <w:rPr>
          <w:rFonts w:ascii="Times New Roman" w:hAnsi="Times New Roman" w:cs="Times New Roman"/>
          <w:sz w:val="28"/>
          <w:szCs w:val="28"/>
        </w:rPr>
        <w:t xml:space="preserve"> дети выполняют различные виды де</w:t>
      </w:r>
      <w:r>
        <w:rPr>
          <w:rFonts w:ascii="Times New Roman" w:hAnsi="Times New Roman" w:cs="Times New Roman"/>
          <w:sz w:val="28"/>
          <w:szCs w:val="28"/>
        </w:rPr>
        <w:t xml:space="preserve">ятельности с целью закрепления </w:t>
      </w:r>
      <w:r w:rsidRPr="00332F1B">
        <w:rPr>
          <w:rFonts w:ascii="Times New Roman" w:hAnsi="Times New Roman" w:cs="Times New Roman"/>
          <w:sz w:val="28"/>
          <w:szCs w:val="28"/>
        </w:rPr>
        <w:t xml:space="preserve"> математических знаний.</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Из всего многообразия заниматель</w:t>
      </w:r>
      <w:r>
        <w:rPr>
          <w:rFonts w:ascii="Times New Roman" w:hAnsi="Times New Roman" w:cs="Times New Roman"/>
          <w:sz w:val="28"/>
          <w:szCs w:val="28"/>
        </w:rPr>
        <w:t>ного материала в непосредственной образовательной деятельности я</w:t>
      </w:r>
      <w:r w:rsidRPr="00332F1B">
        <w:rPr>
          <w:rFonts w:ascii="Times New Roman" w:hAnsi="Times New Roman" w:cs="Times New Roman"/>
          <w:sz w:val="28"/>
          <w:szCs w:val="28"/>
        </w:rPr>
        <w:t xml:space="preserve"> часто применяю дидактические игры. Основное назначение их – обеспечить детей знаниями в различении, выделении, назывании множества предметов, чисел, геометрических фигур, направлений. Дидактическую игру включаю непо</w:t>
      </w:r>
      <w:r>
        <w:rPr>
          <w:rFonts w:ascii="Times New Roman" w:hAnsi="Times New Roman" w:cs="Times New Roman"/>
          <w:sz w:val="28"/>
          <w:szCs w:val="28"/>
        </w:rPr>
        <w:t>средственно в содержание образовательной деятельности</w:t>
      </w:r>
      <w:r w:rsidRPr="00332F1B">
        <w:rPr>
          <w:rFonts w:ascii="Times New Roman" w:hAnsi="Times New Roman" w:cs="Times New Roman"/>
          <w:sz w:val="28"/>
          <w:szCs w:val="28"/>
        </w:rPr>
        <w:t xml:space="preserve"> как одно из средств реализации программных задач.</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xml:space="preserve"> Дидактические игры по формированию математических представлений условно делятся на следующие группы: </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lastRenderedPageBreak/>
        <w:t>1. Игры с цифрами и числами</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2. Игры путешествие во времени</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3. Игры на ориентирование в пространстве</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4. Игры с геометрическими фигурами</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5. Игры на логическое мышление</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xml:space="preserve"> К первой группе игр относится обучение детей счету в прямом и обратном порядке. Используя сказочный сюжет, знакомлю детей с образованием всех чисел в пределах 10 (20),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Это</w:t>
      </w:r>
      <w:r w:rsidRPr="005C1573">
        <w:rPr>
          <w:rFonts w:ascii="Times New Roman" w:hAnsi="Times New Roman" w:cs="Times New Roman"/>
          <w:sz w:val="28"/>
          <w:szCs w:val="28"/>
        </w:rPr>
        <w:t>,</w:t>
      </w:r>
      <w:r w:rsidRPr="00332F1B">
        <w:rPr>
          <w:rFonts w:ascii="Times New Roman" w:hAnsi="Times New Roman" w:cs="Times New Roman"/>
          <w:sz w:val="28"/>
          <w:szCs w:val="28"/>
        </w:rPr>
        <w:t xml:space="preserve"> делается для того, чтобы у детей</w:t>
      </w:r>
      <w:r w:rsidRPr="005C1573">
        <w:rPr>
          <w:rFonts w:ascii="Times New Roman" w:hAnsi="Times New Roman" w:cs="Times New Roman"/>
          <w:sz w:val="28"/>
          <w:szCs w:val="28"/>
        </w:rPr>
        <w:t>,</w:t>
      </w:r>
      <w:r w:rsidRPr="00332F1B">
        <w:rPr>
          <w:rFonts w:ascii="Times New Roman" w:hAnsi="Times New Roman" w:cs="Times New Roman"/>
          <w:sz w:val="28"/>
          <w:szCs w:val="28"/>
        </w:rPr>
        <w:t xml:space="preserve"> не в</w:t>
      </w:r>
      <w:r>
        <w:rPr>
          <w:rFonts w:ascii="Times New Roman" w:hAnsi="Times New Roman" w:cs="Times New Roman"/>
          <w:sz w:val="28"/>
          <w:szCs w:val="28"/>
        </w:rPr>
        <w:t>озникало ошибочное представление о том</w:t>
      </w:r>
      <w:r w:rsidRPr="00332F1B">
        <w:rPr>
          <w:rFonts w:ascii="Times New Roman" w:hAnsi="Times New Roman" w:cs="Times New Roman"/>
          <w:sz w:val="28"/>
          <w:szCs w:val="28"/>
        </w:rPr>
        <w:t>, что большее число, всегда находится на верхней полосе, а меньшее на – нижней.</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xml:space="preserve"> Играя в такие дидактические игры</w:t>
      </w:r>
      <w:r w:rsidRPr="005C1573">
        <w:rPr>
          <w:rFonts w:ascii="Times New Roman" w:hAnsi="Times New Roman" w:cs="Times New Roman"/>
          <w:sz w:val="28"/>
          <w:szCs w:val="28"/>
        </w:rPr>
        <w:t xml:space="preserve">, </w:t>
      </w:r>
      <w:r w:rsidRPr="00332F1B">
        <w:rPr>
          <w:rFonts w:ascii="Times New Roman" w:hAnsi="Times New Roman" w:cs="Times New Roman"/>
          <w:sz w:val="28"/>
          <w:szCs w:val="28"/>
        </w:rPr>
        <w:t>как</w:t>
      </w:r>
      <w:r>
        <w:rPr>
          <w:rFonts w:ascii="Times New Roman" w:hAnsi="Times New Roman" w:cs="Times New Roman"/>
          <w:sz w:val="28"/>
          <w:szCs w:val="28"/>
        </w:rPr>
        <w:t xml:space="preserve"> </w:t>
      </w:r>
      <w:r w:rsidRPr="00332F1B">
        <w:rPr>
          <w:rFonts w:ascii="Times New Roman" w:hAnsi="Times New Roman" w:cs="Times New Roman"/>
          <w:sz w:val="28"/>
          <w:szCs w:val="28"/>
        </w:rPr>
        <w:t>"Какой цифры не стало?", "Сколько?", "Путаница?", "Исправь ошибку", "Убираем цифры", "Назови соседей", дети учатся свободно оперировать числами в пределах 10(20)и сопровождать словами свои действия.</w:t>
      </w:r>
    </w:p>
    <w:p w:rsidR="00784297" w:rsidRPr="00B97DB7"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w:t>
      </w:r>
      <w:r>
        <w:rPr>
          <w:rFonts w:ascii="Times New Roman" w:hAnsi="Times New Roman" w:cs="Times New Roman"/>
          <w:sz w:val="28"/>
          <w:szCs w:val="28"/>
        </w:rPr>
        <w:t>тся на совместной деятельности</w:t>
      </w:r>
      <w:r w:rsidRPr="00332F1B">
        <w:rPr>
          <w:rFonts w:ascii="Times New Roman" w:hAnsi="Times New Roman" w:cs="Times New Roman"/>
          <w:sz w:val="28"/>
          <w:szCs w:val="28"/>
        </w:rPr>
        <w:t xml:space="preserve"> в свободное время, с целью развития у детей внимания, памяти, мышления</w:t>
      </w:r>
      <w:r w:rsidRPr="006F1482">
        <w:rPr>
          <w:rFonts w:ascii="Times New Roman" w:hAnsi="Times New Roman" w:cs="Times New Roman"/>
          <w:sz w:val="28"/>
          <w:szCs w:val="28"/>
        </w:rPr>
        <w:t>[21</w:t>
      </w:r>
      <w:r>
        <w:rPr>
          <w:rFonts w:ascii="Times New Roman" w:hAnsi="Times New Roman" w:cs="Times New Roman"/>
          <w:sz w:val="28"/>
          <w:szCs w:val="28"/>
        </w:rPr>
        <w:t>, с.19</w:t>
      </w:r>
      <w:r w:rsidRPr="006F1482">
        <w:rPr>
          <w:rFonts w:ascii="Times New Roman" w:hAnsi="Times New Roman" w:cs="Times New Roman"/>
          <w:sz w:val="28"/>
          <w:szCs w:val="28"/>
        </w:rPr>
        <w:t>]</w:t>
      </w:r>
      <w:r w:rsidRPr="00B97DB7">
        <w:rPr>
          <w:rFonts w:ascii="Times New Roman" w:hAnsi="Times New Roman" w:cs="Times New Roman"/>
          <w:sz w:val="28"/>
          <w:szCs w:val="28"/>
        </w:rPr>
        <w:t>.</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xml:space="preserve">Игра </w:t>
      </w:r>
      <w:r w:rsidRPr="005C1573">
        <w:rPr>
          <w:rFonts w:ascii="Times New Roman" w:hAnsi="Times New Roman" w:cs="Times New Roman"/>
          <w:sz w:val="28"/>
          <w:szCs w:val="28"/>
        </w:rPr>
        <w:t>"Считай не ошибись</w:t>
      </w:r>
      <w:r w:rsidRPr="005C1573">
        <w:rPr>
          <w:rFonts w:ascii="Times New Roman" w:hAnsi="Times New Roman" w:cs="Times New Roman"/>
          <w:b/>
          <w:sz w:val="28"/>
          <w:szCs w:val="28"/>
        </w:rPr>
        <w:t xml:space="preserve">!", </w:t>
      </w:r>
      <w:r w:rsidRPr="00332F1B">
        <w:rPr>
          <w:rFonts w:ascii="Times New Roman" w:hAnsi="Times New Roman" w:cs="Times New Roman"/>
          <w:sz w:val="28"/>
          <w:szCs w:val="28"/>
        </w:rPr>
        <w:t>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задаю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w:t>
      </w:r>
      <w:r>
        <w:rPr>
          <w:rFonts w:ascii="Times New Roman" w:hAnsi="Times New Roman" w:cs="Times New Roman"/>
          <w:sz w:val="28"/>
          <w:szCs w:val="28"/>
        </w:rPr>
        <w:t>жнений, используемых на совместной деятельности</w:t>
      </w:r>
      <w:r w:rsidRPr="00332F1B">
        <w:rPr>
          <w:rFonts w:ascii="Times New Roman" w:hAnsi="Times New Roman" w:cs="Times New Roman"/>
          <w:sz w:val="28"/>
          <w:szCs w:val="28"/>
        </w:rPr>
        <w:t xml:space="preserve">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(Буратино, Красной Шапочке) в гости. Кто будет первый? Кто идет второй и т.д.</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lastRenderedPageBreak/>
        <w:t>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провожу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рассказываю о том, что в названии дней недели угадывается, какой день недели по счету: понедельник – первый день после окончания недели, вторник</w:t>
      </w:r>
      <w:r>
        <w:rPr>
          <w:rFonts w:ascii="Times New Roman" w:hAnsi="Times New Roman" w:cs="Times New Roman"/>
          <w:sz w:val="28"/>
          <w:szCs w:val="28"/>
        </w:rPr>
        <w:t xml:space="preserve"> -</w:t>
      </w:r>
      <w:r w:rsidRPr="00332F1B">
        <w:rPr>
          <w:rFonts w:ascii="Times New Roman" w:hAnsi="Times New Roman" w:cs="Times New Roman"/>
          <w:sz w:val="28"/>
          <w:szCs w:val="28"/>
        </w:rPr>
        <w:t xml:space="preserve">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 Для игры вызывают к доске 7 детей, они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Моя задача -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к другому. 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 Для того, чтобы заинтересовать детей, чтобы результат был лучше, используются предметные игры с появлением какого-либо сказочного героя. Например, игра "Найди игрушку", - "Ночью, когда в группе никого не было" – говорится детям, – "к нам прилетал Карлсон и принес в подарок игрушки. Карлсон любит шутить, поэтому он спрятал игрушки, а в письме написал</w:t>
      </w:r>
      <w:r w:rsidRPr="00EF2198">
        <w:rPr>
          <w:rFonts w:ascii="Times New Roman" w:hAnsi="Times New Roman" w:cs="Times New Roman"/>
          <w:sz w:val="28"/>
          <w:szCs w:val="28"/>
        </w:rPr>
        <w:t>,</w:t>
      </w:r>
      <w:r w:rsidRPr="00332F1B">
        <w:rPr>
          <w:rFonts w:ascii="Times New Roman" w:hAnsi="Times New Roman" w:cs="Times New Roman"/>
          <w:sz w:val="28"/>
          <w:szCs w:val="28"/>
        </w:rPr>
        <w:t xml:space="preserve"> как и</w:t>
      </w:r>
      <w:r>
        <w:rPr>
          <w:rFonts w:ascii="Times New Roman" w:hAnsi="Times New Roman" w:cs="Times New Roman"/>
          <w:sz w:val="28"/>
          <w:szCs w:val="28"/>
        </w:rPr>
        <w:t>х можно найти.</w:t>
      </w:r>
      <w:r w:rsidRPr="00332F1B">
        <w:rPr>
          <w:rFonts w:ascii="Times New Roman" w:hAnsi="Times New Roman" w:cs="Times New Roman"/>
          <w:sz w:val="28"/>
          <w:szCs w:val="28"/>
        </w:rPr>
        <w:t xml:space="preserve"> Затем распечатывается письмо, в котором написано: "Надо встать перед столом </w:t>
      </w:r>
      <w:r w:rsidRPr="00332F1B">
        <w:rPr>
          <w:rFonts w:ascii="Times New Roman" w:hAnsi="Times New Roman" w:cs="Times New Roman"/>
          <w:sz w:val="28"/>
          <w:szCs w:val="28"/>
        </w:rPr>
        <w:lastRenderedPageBreak/>
        <w:t>воспитателя, пройти 3 шага вправо и т.д. ". Дети выполняют задание, находят игрушку. Затем, задание усложняется – т.е. в письме дается не описание местонахождения игрушки, а только схема. По схеме дети должны определить, где находится спрятанный предмет. Существует множество игр, упражнений, способствующих развитию пространственного ориентирования у детей: "Найди похожую", "Расскажи про свой узор", "Мастерская ковров", "Художник", "Путешествие по комнате" и многие другие игры. Играя в рассмотренные игры дети учатся употреблять слова для обозначения положения предметов.</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xml:space="preserve">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(поверхность крышки стола, лист бумаги т.д.). Проводится игра типа "Лото". Детям предлагаются картинки (по 3-4 шт. на каждого), на которых они отыскивают фигуру, подобную той, которая демонстрируется. Затем, предлагается детям назвать и рассказать, что они нашли. </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Дидактическую игру "Геометрическая мозаика</w:t>
      </w:r>
      <w:r>
        <w:rPr>
          <w:rFonts w:ascii="Times New Roman" w:hAnsi="Times New Roman" w:cs="Times New Roman"/>
          <w:sz w:val="28"/>
          <w:szCs w:val="28"/>
        </w:rPr>
        <w:t>" можно использовать на совместной деятельности</w:t>
      </w:r>
      <w:r w:rsidRPr="00332F1B">
        <w:rPr>
          <w:rFonts w:ascii="Times New Roman" w:hAnsi="Times New Roman" w:cs="Times New Roman"/>
          <w:sz w:val="28"/>
          <w:szCs w:val="28"/>
        </w:rPr>
        <w:t xml:space="preserve"> и в свободное время, с целью закрепления знаний о геометрических фигурах, с целью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Например:</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Составление изображения предмета из геометрических фигур (работа по готовому расчлененному образцу)</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Работа по условию (собрать фигуру человека, девочка в платье)</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Работа по собственному замыслу (просто человека)</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xml:space="preserve">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 </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lastRenderedPageBreak/>
        <w:t xml:space="preserve">Рассмотрим дидактические игры для развития логического мышления.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 </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предлагаю продолжить ряд или найти пропущенный элемент. Кроме того, даю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Предлагаю выполнить задание, в котором необходимо чередовать предметы, учитывать одновременно цвет и величину.</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Любая математическая задача на смекалку, для какого бы возраста она ни предназначалась, несет в себе определенную умственную нагрузку. Занимательность математическому материалу придают игровые элементы, содержащиеся в каждой задаче, логическом упражнении, развлечении, будь то шашки или самая элементарная головоломка.</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Начинать надо с самых простых головоломок – с палочками, где в ходе решения идут, как правило, трансфигурация, преобразование одних фигур в другие, а не только изменение их количества.</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xml:space="preserve">В ходе решения каждой новой задачи ребенок включается в активную мыслительную деятельность, стремясь достичь конечной цели. </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xml:space="preserve">Ежедневные упражнения в составлении геометрических фигур (квадрат, прямоугольник, треугольник) из счетных палочек дает возможность закреплению знаний о формах и видоизменениях. </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xml:space="preserve">Знакомлю детей со способами пристроения, присоединения, перестроения одной формы из другой. Первые попытки не всегда приводят к положительному результату, но методы «проб и ошибок» приводят к тому, </w:t>
      </w:r>
      <w:r w:rsidRPr="00332F1B">
        <w:rPr>
          <w:rFonts w:ascii="Times New Roman" w:hAnsi="Times New Roman" w:cs="Times New Roman"/>
          <w:sz w:val="28"/>
          <w:szCs w:val="28"/>
        </w:rPr>
        <w:lastRenderedPageBreak/>
        <w:t xml:space="preserve">что постепенно количество проб сокращается. Усвоив способ </w:t>
      </w:r>
      <w:r w:rsidR="00D06E38" w:rsidRPr="00332F1B">
        <w:rPr>
          <w:rFonts w:ascii="Times New Roman" w:hAnsi="Times New Roman" w:cs="Times New Roman"/>
          <w:sz w:val="28"/>
          <w:szCs w:val="28"/>
        </w:rPr>
        <w:t>пристроено</w:t>
      </w:r>
      <w:r w:rsidRPr="00332F1B">
        <w:rPr>
          <w:rFonts w:ascii="Times New Roman" w:hAnsi="Times New Roman" w:cs="Times New Roman"/>
          <w:sz w:val="28"/>
          <w:szCs w:val="28"/>
        </w:rPr>
        <w:t xml:space="preserve"> фигур, дети осваивают способ построения фигур путем деления геометрической фигуры на несколько (четырехугольник или квадрат на два треугольника, на два квадрата). Работая с палочками, дети способны представить возможные пространственные, количественные изменения.</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xml:space="preserve">Задачи на смекалку различны по степени сложности, характеру преобразования. Их нельзя решить каким-либо усвоенным ранее способом. В ходе решения каждой новой задачи ребенок включается в активную умственную деятельность, стремясь достичь конечной цели – видоизменить или построить пространственную фигуру. </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Для детей 5-7 лет задачи на смекалку можно объединить в 3 группы (по способу перестроения фигур, степени сложности).</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1. Задачи на составление заданной фигуры из определенного количества палочек: составить 2 равных квадрата из 7 палочек, 2 равных треугольника из 5 палочек.</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2. Задачи на изменение фигур, для решения которых надо убрать указанное количество палочек.</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3. Задачи на смекалку, решение которых состоит в перекладывании палочек с целью видоизменения, преобразования заданной фигуры.</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В ходе обучения способам решения задачи на смекалку даются в указанной последовательности, начиная с более простых, чтобы усвоенные детьми умения и навыки готовили ребят к более сложным действиям. Организуя эту работу, ставлю цель – учить детей приемам самостоятельного поиска решения задач, не предлагая никаких готовых способов, образцов решения.</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Самые простые задачи первой группы дети без труда могут решить, если ежедневно упражнять их в составлении геометрических фигур (квадратов, прямоугольников, треугольников) из счетных палочек.</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Головоломки первой группы детям предлагают в определенной последовательности.</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 xml:space="preserve">Переходя от простых заданий к более сложным, я уделяю внимание играм с составлением плоскостных изображений предметов, животных, птиц, домов, кораблей из специальных наборов геометрических фигур. Это игра «Танграм». Она еще называется «Головоломкой из картона». На первом этапе закрепляем знания геометрических фигур, уточняем знания в </w:t>
      </w:r>
      <w:r w:rsidRPr="00332F1B">
        <w:rPr>
          <w:rFonts w:ascii="Times New Roman" w:hAnsi="Times New Roman" w:cs="Times New Roman"/>
          <w:sz w:val="28"/>
          <w:szCs w:val="28"/>
        </w:rPr>
        <w:lastRenderedPageBreak/>
        <w:t>пространственном представлении, умение ориентироваться на столе. Затем приступаем составлять новые фигуры с помощью образцов. При воссоздании фигуры на плоскости очень важно мысленно представить изменения в расположении фигур, которые происходят в результате их трансфигурации. По мере освоения детьми способов составления фигур-силуэтов предлагаю им задания творческого характера, давая возможность проявить смекалку, находчивость. В ходе обучения дети быстро осваивают игры на воссоздания образных фигур, сюжетных изображений.</w:t>
      </w:r>
    </w:p>
    <w:p w:rsidR="00784297" w:rsidRPr="00332F1B" w:rsidRDefault="00784297" w:rsidP="00784297">
      <w:pPr>
        <w:jc w:val="both"/>
        <w:rPr>
          <w:rFonts w:ascii="Times New Roman" w:hAnsi="Times New Roman" w:cs="Times New Roman"/>
          <w:sz w:val="28"/>
          <w:szCs w:val="28"/>
        </w:rPr>
      </w:pPr>
      <w:r w:rsidRPr="00332F1B">
        <w:rPr>
          <w:rFonts w:ascii="Times New Roman" w:hAnsi="Times New Roman" w:cs="Times New Roman"/>
          <w:sz w:val="28"/>
          <w:szCs w:val="28"/>
        </w:rPr>
        <w:t>Еще одной занимательной игрой является «Коломбо</w:t>
      </w:r>
      <w:r>
        <w:rPr>
          <w:rFonts w:ascii="Times New Roman" w:hAnsi="Times New Roman" w:cs="Times New Roman"/>
          <w:sz w:val="28"/>
          <w:szCs w:val="28"/>
        </w:rPr>
        <w:t>во</w:t>
      </w:r>
      <w:r w:rsidRPr="00332F1B">
        <w:rPr>
          <w:rFonts w:ascii="Times New Roman" w:hAnsi="Times New Roman" w:cs="Times New Roman"/>
          <w:sz w:val="28"/>
          <w:szCs w:val="28"/>
        </w:rPr>
        <w:t xml:space="preserve"> яйцо». После рассмотрении и назывании частей, определении формы и размера</w:t>
      </w:r>
      <w:r w:rsidRPr="00520252">
        <w:rPr>
          <w:rFonts w:ascii="Times New Roman" w:hAnsi="Times New Roman" w:cs="Times New Roman"/>
          <w:sz w:val="28"/>
          <w:szCs w:val="28"/>
        </w:rPr>
        <w:t>,</w:t>
      </w:r>
      <w:r w:rsidRPr="00332F1B">
        <w:rPr>
          <w:rFonts w:ascii="Times New Roman" w:hAnsi="Times New Roman" w:cs="Times New Roman"/>
          <w:sz w:val="28"/>
          <w:szCs w:val="28"/>
        </w:rPr>
        <w:t xml:space="preserve"> ребятам предлагаю найти сходства: фигуры треугольной формы с закруглением имеют сходства по форме с крыльями птиц; большие по размеру фигуры (треугольники и квадраты с закругленной стороной) похожи на туловище птиц, зверей, морских животных. Такое соотношение и сравнение частей развивает у детей воображение, умение анализировать предметы и изображения сложной формы, выделять составляющие части. Дети быстро находят решения и составляют самостоятельные фигуры по своим замыслам.</w:t>
      </w:r>
    </w:p>
    <w:p w:rsidR="00784297" w:rsidRPr="00332F1B" w:rsidRDefault="00784297" w:rsidP="00784297">
      <w:pPr>
        <w:ind w:firstLine="708"/>
        <w:jc w:val="both"/>
        <w:rPr>
          <w:rFonts w:ascii="Times New Roman" w:hAnsi="Times New Roman" w:cs="Times New Roman"/>
          <w:sz w:val="28"/>
          <w:szCs w:val="28"/>
        </w:rPr>
      </w:pPr>
      <w:r w:rsidRPr="00332F1B">
        <w:rPr>
          <w:rFonts w:ascii="Times New Roman" w:hAnsi="Times New Roman" w:cs="Times New Roman"/>
          <w:sz w:val="28"/>
          <w:szCs w:val="28"/>
        </w:rPr>
        <w:t>В этих играх у детей развиваются сенсорные способности, пространственные представления, образное и логическое м</w:t>
      </w:r>
      <w:r w:rsidR="00D06E38">
        <w:rPr>
          <w:rFonts w:ascii="Times New Roman" w:hAnsi="Times New Roman" w:cs="Times New Roman"/>
          <w:sz w:val="28"/>
          <w:szCs w:val="28"/>
        </w:rPr>
        <w:t>ышление, смекалка</w:t>
      </w:r>
      <w:bookmarkStart w:id="0" w:name="_GoBack"/>
      <w:bookmarkEnd w:id="0"/>
      <w:r w:rsidRPr="00332F1B">
        <w:rPr>
          <w:rFonts w:ascii="Times New Roman" w:hAnsi="Times New Roman" w:cs="Times New Roman"/>
          <w:sz w:val="28"/>
          <w:szCs w:val="28"/>
        </w:rPr>
        <w:t xml:space="preserve"> и сообразительность. </w:t>
      </w:r>
    </w:p>
    <w:p w:rsidR="00E469A7" w:rsidRDefault="00E469A7"/>
    <w:sectPr w:rsidR="00E46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8F"/>
    <w:rsid w:val="004D0A8F"/>
    <w:rsid w:val="005F42C6"/>
    <w:rsid w:val="00784297"/>
    <w:rsid w:val="00D06E38"/>
    <w:rsid w:val="00E4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2130</Words>
  <Characters>12142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Гурбан</dc:creator>
  <cp:keywords/>
  <dc:description/>
  <cp:lastModifiedBy>Гурбан</cp:lastModifiedBy>
  <cp:revision>5</cp:revision>
  <dcterms:created xsi:type="dcterms:W3CDTF">2015-02-28T21:08:00Z</dcterms:created>
  <dcterms:modified xsi:type="dcterms:W3CDTF">2015-02-28T21:31:00Z</dcterms:modified>
</cp:coreProperties>
</file>