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Pr="00526D28" w:rsidRDefault="00526D28" w:rsidP="00526D28">
      <w:pPr>
        <w:ind w:left="-851"/>
        <w:jc w:val="center"/>
        <w:rPr>
          <w:sz w:val="48"/>
          <w:szCs w:val="48"/>
        </w:rPr>
      </w:pPr>
      <w:r w:rsidRPr="00526D28">
        <w:rPr>
          <w:sz w:val="48"/>
          <w:szCs w:val="48"/>
        </w:rPr>
        <w:t>Консультация для воспитателей</w:t>
      </w: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  <w:bookmarkStart w:id="0" w:name="_GoBack"/>
      <w:bookmarkEnd w:id="0"/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526D28">
      <w:pPr>
        <w:ind w:left="-851"/>
        <w:jc w:val="center"/>
        <w:rPr>
          <w:b/>
          <w:sz w:val="56"/>
          <w:szCs w:val="56"/>
        </w:rPr>
      </w:pPr>
      <w:r w:rsidRPr="00526D28">
        <w:rPr>
          <w:b/>
          <w:sz w:val="56"/>
          <w:szCs w:val="56"/>
        </w:rPr>
        <w:t>«Игра,</w:t>
      </w:r>
    </w:p>
    <w:p w:rsidR="00526D28" w:rsidRDefault="00526D28" w:rsidP="00526D28">
      <w:pPr>
        <w:ind w:left="-851"/>
        <w:jc w:val="center"/>
        <w:rPr>
          <w:b/>
          <w:sz w:val="56"/>
          <w:szCs w:val="56"/>
        </w:rPr>
      </w:pPr>
      <w:r w:rsidRPr="00526D28">
        <w:rPr>
          <w:b/>
          <w:sz w:val="56"/>
          <w:szCs w:val="56"/>
        </w:rPr>
        <w:t xml:space="preserve"> как основной вид деятельности</w:t>
      </w:r>
    </w:p>
    <w:p w:rsidR="00526D28" w:rsidRDefault="00526D28" w:rsidP="00526D28">
      <w:pPr>
        <w:ind w:left="-851"/>
        <w:jc w:val="center"/>
        <w:rPr>
          <w:b/>
          <w:sz w:val="56"/>
          <w:szCs w:val="56"/>
        </w:rPr>
      </w:pPr>
      <w:r w:rsidRPr="00526D28">
        <w:rPr>
          <w:b/>
          <w:sz w:val="56"/>
          <w:szCs w:val="56"/>
        </w:rPr>
        <w:t xml:space="preserve"> на занятии </w:t>
      </w:r>
    </w:p>
    <w:p w:rsidR="00526D28" w:rsidRPr="00526D28" w:rsidRDefault="00526D28" w:rsidP="00526D28">
      <w:pPr>
        <w:ind w:left="-851"/>
        <w:jc w:val="center"/>
        <w:rPr>
          <w:b/>
          <w:sz w:val="56"/>
          <w:szCs w:val="56"/>
        </w:rPr>
      </w:pPr>
      <w:r w:rsidRPr="00526D28">
        <w:rPr>
          <w:b/>
          <w:sz w:val="56"/>
          <w:szCs w:val="56"/>
        </w:rPr>
        <w:t>по математике»</w:t>
      </w: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526D28" w:rsidRDefault="00526D28" w:rsidP="009A7AE8">
      <w:pPr>
        <w:ind w:left="-851"/>
        <w:rPr>
          <w:sz w:val="28"/>
          <w:szCs w:val="28"/>
        </w:rPr>
      </w:pPr>
    </w:p>
    <w:p w:rsidR="00D7411E" w:rsidRPr="00D7411E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lastRenderedPageBreak/>
        <w:t xml:space="preserve">Современные дети живут и развиваются в эпоху информационной цивилизации, </w:t>
      </w:r>
      <w:proofErr w:type="gramStart"/>
      <w:r w:rsidRPr="00D7411E">
        <w:rPr>
          <w:sz w:val="28"/>
          <w:szCs w:val="28"/>
        </w:rPr>
        <w:t>новых</w:t>
      </w:r>
      <w:proofErr w:type="gramEnd"/>
      <w:r w:rsidRPr="00D7411E">
        <w:rPr>
          <w:sz w:val="28"/>
          <w:szCs w:val="28"/>
        </w:rPr>
        <w:t xml:space="preserve"> компьютерных технологий. В этих условиях математика по праву занимает очень большое место в системе дошкольного образования. Особую ценность сегодня приобретает развитие способности самостоятельно и творчески мыслить. Математика оттачивает ум, развивает гибкость мышления, учит логике. Все эти качества пригодятся детям, и не только при обучении математике. </w:t>
      </w:r>
    </w:p>
    <w:p w:rsidR="00D7411E" w:rsidRPr="00D7411E" w:rsidRDefault="009A7AE8" w:rsidP="009A7AE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На непосредственно образовательной деятельности </w:t>
      </w:r>
      <w:r w:rsidR="00D7411E" w:rsidRPr="00D7411E">
        <w:rPr>
          <w:sz w:val="28"/>
          <w:szCs w:val="28"/>
        </w:rPr>
        <w:t xml:space="preserve">с детьми мы используем самые различные средства обучения, но главным из них все-таки считаем игру, как основной вид деятельности детей. С помощью игры обучение для ребят становится радостным, увлекательным и жизненно важным делом, ибо игра является частью их жизни. Игра способствует развитию мышления ребенка. Она развивает воображение и фантазию, творческие способности детей. </w:t>
      </w:r>
    </w:p>
    <w:p w:rsidR="00D7411E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В младшем возрасте м</w:t>
      </w:r>
      <w:r>
        <w:rPr>
          <w:sz w:val="28"/>
          <w:szCs w:val="28"/>
        </w:rPr>
        <w:t xml:space="preserve">ы </w:t>
      </w:r>
      <w:r w:rsidRPr="00D7411E">
        <w:rPr>
          <w:sz w:val="28"/>
          <w:szCs w:val="28"/>
        </w:rPr>
        <w:t>старались создать малышу все условия для его успешного умственного развития. С п</w:t>
      </w:r>
      <w:r>
        <w:rPr>
          <w:sz w:val="28"/>
          <w:szCs w:val="28"/>
        </w:rPr>
        <w:t>омощью наглядного материала</w:t>
      </w:r>
      <w:r w:rsidRPr="00D7411E">
        <w:rPr>
          <w:sz w:val="28"/>
          <w:szCs w:val="28"/>
        </w:rPr>
        <w:t xml:space="preserve"> ребенок познавал свойства предметов - цвет, форму, размер. </w:t>
      </w:r>
      <w:r w:rsidR="00617A7B">
        <w:rPr>
          <w:sz w:val="28"/>
          <w:szCs w:val="28"/>
        </w:rPr>
        <w:t xml:space="preserve"> Дети не просто исследовали различные математические объекты, а придумывают образы чисел, цифр, геометрических фигур. </w:t>
      </w:r>
      <w:r w:rsidRPr="00D7411E">
        <w:rPr>
          <w:sz w:val="28"/>
          <w:szCs w:val="28"/>
        </w:rPr>
        <w:t>Использовали</w:t>
      </w:r>
      <w:r>
        <w:rPr>
          <w:sz w:val="28"/>
          <w:szCs w:val="28"/>
        </w:rPr>
        <w:t xml:space="preserve"> в работе тетради</w:t>
      </w:r>
      <w:r w:rsidRPr="00D7411E">
        <w:rPr>
          <w:sz w:val="28"/>
          <w:szCs w:val="28"/>
        </w:rPr>
        <w:t xml:space="preserve">, где ребенок </w:t>
      </w:r>
      <w:r>
        <w:rPr>
          <w:sz w:val="28"/>
          <w:szCs w:val="28"/>
        </w:rPr>
        <w:t>закреплял полученные знания. Познакомили детей с геометрическим  лото</w:t>
      </w:r>
      <w:r w:rsidRPr="00D7411E">
        <w:rPr>
          <w:sz w:val="28"/>
          <w:szCs w:val="28"/>
        </w:rPr>
        <w:t xml:space="preserve">. Геометрический материал стимулирует процесс развития мышления и воображения, необходимые для решения любых познавательных задач. Эффективность развития математического мышления на геометрическом материале связана с формированием и развитием познавательных (сенсорных и </w:t>
      </w:r>
      <w:r w:rsidR="001C261C">
        <w:rPr>
          <w:sz w:val="28"/>
          <w:szCs w:val="28"/>
        </w:rPr>
        <w:t>интеллектуальных) способностей.</w:t>
      </w:r>
    </w:p>
    <w:p w:rsidR="001C261C" w:rsidRDefault="00D7411E" w:rsidP="009A7AE8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D7411E">
        <w:rPr>
          <w:sz w:val="28"/>
          <w:szCs w:val="28"/>
        </w:rPr>
        <w:t>старшем возрасте</w:t>
      </w:r>
      <w:r>
        <w:rPr>
          <w:sz w:val="28"/>
          <w:szCs w:val="28"/>
        </w:rPr>
        <w:t xml:space="preserve"> </w:t>
      </w:r>
      <w:r w:rsidRPr="00D7411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411E">
        <w:rPr>
          <w:sz w:val="28"/>
          <w:szCs w:val="28"/>
        </w:rPr>
        <w:t xml:space="preserve">ольшое внимание </w:t>
      </w:r>
      <w:r>
        <w:rPr>
          <w:sz w:val="28"/>
          <w:szCs w:val="28"/>
        </w:rPr>
        <w:t xml:space="preserve">уделяем </w:t>
      </w:r>
      <w:r w:rsidRPr="00D7411E">
        <w:rPr>
          <w:sz w:val="28"/>
          <w:szCs w:val="28"/>
        </w:rPr>
        <w:t xml:space="preserve"> правильному </w:t>
      </w:r>
      <w:proofErr w:type="gramStart"/>
      <w:r w:rsidRPr="00D7411E">
        <w:rPr>
          <w:sz w:val="28"/>
          <w:szCs w:val="28"/>
        </w:rPr>
        <w:t>обучению по программе</w:t>
      </w:r>
      <w:proofErr w:type="gramEnd"/>
      <w:r w:rsidRPr="00D7411E">
        <w:rPr>
          <w:sz w:val="28"/>
          <w:szCs w:val="28"/>
        </w:rPr>
        <w:t xml:space="preserve"> Л.Г. Петерсон. Научить маленького ребенка думать можно лишь в ситуации, требующей осмысления. Это и есть проблемная ситуация - ситуация, с которой начинается процесс размышления. Осознание трудностей, невозможность разрешить их привычным путем побуждают ребенка к активному поиску новых средств и способов решения задачи и открытию мира</w:t>
      </w:r>
      <w:r w:rsidR="001C261C">
        <w:rPr>
          <w:sz w:val="28"/>
          <w:szCs w:val="28"/>
        </w:rPr>
        <w:t xml:space="preserve"> математики.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Процесс постановки и </w:t>
      </w:r>
      <w:proofErr w:type="gramStart"/>
      <w:r w:rsidRPr="00D7411E">
        <w:rPr>
          <w:sz w:val="28"/>
          <w:szCs w:val="28"/>
        </w:rPr>
        <w:t>решения проблемной ситуации</w:t>
      </w:r>
      <w:proofErr w:type="gramEnd"/>
      <w:r w:rsidRPr="00D7411E">
        <w:rPr>
          <w:sz w:val="28"/>
          <w:szCs w:val="28"/>
        </w:rPr>
        <w:t xml:space="preserve"> состоит из следующих этапов: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-   постановки формулирования проблемы; 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-    выдвижения предположений и гипотез; 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-    выбора, проверки, обоснования гипотез; 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-    подведения итогов, вывод. </w:t>
      </w:r>
    </w:p>
    <w:p w:rsidR="001C261C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Для того</w:t>
      </w:r>
      <w:proofErr w:type="gramStart"/>
      <w:r w:rsidRPr="00D7411E">
        <w:rPr>
          <w:sz w:val="28"/>
          <w:szCs w:val="28"/>
        </w:rPr>
        <w:t>,</w:t>
      </w:r>
      <w:proofErr w:type="gramEnd"/>
      <w:r w:rsidRPr="00D7411E">
        <w:rPr>
          <w:sz w:val="28"/>
          <w:szCs w:val="28"/>
        </w:rPr>
        <w:t xml:space="preserve"> чтобы правильно поставить и усиленно разрешить проблему, необходимо разделять деятельность педагога и деятельность ребенка.</w:t>
      </w:r>
    </w:p>
    <w:p w:rsidR="001C261C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Деятельность педагога предполагает создание проблемной ситуации, формулировку проблемы, управление поисковой деятельностью детей, подведение итогов.</w:t>
      </w:r>
    </w:p>
    <w:p w:rsidR="00D7411E" w:rsidRPr="00D7411E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lastRenderedPageBreak/>
        <w:t xml:space="preserve"> Деятельность ребенка включает в себя «принятие» проблемной ситуации, формулировку проблемы, самостоятельный поиск, подведение итогов. 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Организовать поисковую деятельность помогают различные приемы решения проблемных ситуаций, учитывающие степень самостоятельности детей и меру помощи взрослого. 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Это могут быть: 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-    система вопросов, </w:t>
      </w:r>
      <w:proofErr w:type="spellStart"/>
      <w:r w:rsidRPr="00D7411E">
        <w:rPr>
          <w:sz w:val="28"/>
          <w:szCs w:val="28"/>
        </w:rPr>
        <w:t>переформулирование</w:t>
      </w:r>
      <w:proofErr w:type="spellEnd"/>
      <w:r w:rsidRPr="00D7411E">
        <w:rPr>
          <w:sz w:val="28"/>
          <w:szCs w:val="28"/>
        </w:rPr>
        <w:t xml:space="preserve"> условий задачи; 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-    наводящие задачи или задачи-подсказки; </w:t>
      </w:r>
    </w:p>
    <w:p w:rsidR="00D7411E" w:rsidRPr="00D7411E" w:rsidRDefault="001C261C" w:rsidP="009A7AE8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-    цепочка наводящих задач;</w:t>
      </w:r>
    </w:p>
    <w:p w:rsidR="00D7411E" w:rsidRPr="00D7411E" w:rsidRDefault="00D7411E" w:rsidP="009A7AE8">
      <w:pPr>
        <w:spacing w:after="0"/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-   готовый вариант решения. </w:t>
      </w:r>
    </w:p>
    <w:p w:rsidR="00D7411E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Решая проблемную ситуацию, ребенок сравнивает и сопоставляет, устанавливает сходство и отличие. Так он открывает мир чисел и фигур. Анализируя маленькие математические проблемы, ребенок учится ориентироваться в окружающем мире, проявлять инициативу, высказывать собственную позицию и принимать чужую. Развиваются его творческие способности. </w:t>
      </w:r>
    </w:p>
    <w:p w:rsidR="00617A7B" w:rsidRPr="00D7411E" w:rsidRDefault="00617A7B" w:rsidP="009A7AE8">
      <w:pPr>
        <w:ind w:left="-851"/>
        <w:rPr>
          <w:sz w:val="28"/>
          <w:szCs w:val="28"/>
        </w:rPr>
      </w:pPr>
      <w:r>
        <w:rPr>
          <w:sz w:val="28"/>
          <w:szCs w:val="28"/>
        </w:rPr>
        <w:t>Дети постоянно встречаются с заданиями, допускающими различные варианты решения. Например, выбирая из предметов (яблоко, мяч, кубик) лишний предмет, дети могут назвать кубик, так как он отличается от других формой; лишним может быть и яблоко, так как это фрукт, а остальные предметы – игрушки; лишним может быть и мяч, если он синий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яблоко и кубик </w:t>
      </w:r>
      <w:r w:rsidR="0069160E">
        <w:rPr>
          <w:sz w:val="28"/>
          <w:szCs w:val="28"/>
        </w:rPr>
        <w:t>–</w:t>
      </w:r>
      <w:r>
        <w:rPr>
          <w:sz w:val="28"/>
          <w:szCs w:val="28"/>
        </w:rPr>
        <w:t xml:space="preserve"> красные</w:t>
      </w:r>
      <w:r w:rsidR="0069160E">
        <w:rPr>
          <w:sz w:val="28"/>
          <w:szCs w:val="28"/>
        </w:rPr>
        <w:t xml:space="preserve">. Работая с фигурами « Геометрическое лото» </w:t>
      </w:r>
      <w:r w:rsidR="001C261C">
        <w:rPr>
          <w:sz w:val="28"/>
          <w:szCs w:val="28"/>
        </w:rPr>
        <w:t>д</w:t>
      </w:r>
      <w:r w:rsidR="0069160E">
        <w:rPr>
          <w:sz w:val="28"/>
          <w:szCs w:val="28"/>
        </w:rPr>
        <w:t xml:space="preserve">ети старшего возраста могут подбирать разные фигуры. Отличающиеся от маленького жёлтого квадрата одним признаком – маленький </w:t>
      </w:r>
      <w:r w:rsidR="001C261C">
        <w:rPr>
          <w:sz w:val="28"/>
          <w:szCs w:val="28"/>
        </w:rPr>
        <w:t>жёлтый круг,</w:t>
      </w:r>
      <w:r w:rsidR="0069160E">
        <w:rPr>
          <w:sz w:val="28"/>
          <w:szCs w:val="28"/>
        </w:rPr>
        <w:t xml:space="preserve"> </w:t>
      </w:r>
      <w:r w:rsidR="001C261C">
        <w:rPr>
          <w:sz w:val="28"/>
          <w:szCs w:val="28"/>
        </w:rPr>
        <w:t>б</w:t>
      </w:r>
      <w:r w:rsidR="0069160E">
        <w:rPr>
          <w:sz w:val="28"/>
          <w:szCs w:val="28"/>
        </w:rPr>
        <w:t xml:space="preserve">ольшой </w:t>
      </w:r>
      <w:r w:rsidR="001C261C">
        <w:rPr>
          <w:sz w:val="28"/>
          <w:szCs w:val="28"/>
        </w:rPr>
        <w:t>жёлтый квадрат</w:t>
      </w:r>
      <w:proofErr w:type="gramStart"/>
      <w:r w:rsidR="001C261C">
        <w:rPr>
          <w:sz w:val="28"/>
          <w:szCs w:val="28"/>
        </w:rPr>
        <w:t xml:space="preserve"> ,</w:t>
      </w:r>
      <w:proofErr w:type="gramEnd"/>
      <w:r w:rsidR="001C261C">
        <w:rPr>
          <w:sz w:val="28"/>
          <w:szCs w:val="28"/>
        </w:rPr>
        <w:t xml:space="preserve"> </w:t>
      </w:r>
      <w:r w:rsidR="0069160E">
        <w:rPr>
          <w:sz w:val="28"/>
          <w:szCs w:val="28"/>
        </w:rPr>
        <w:t>маленький синий квадрат и т.д.</w:t>
      </w:r>
    </w:p>
    <w:p w:rsidR="00D7411E" w:rsidRDefault="009A7AE8" w:rsidP="009A7AE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На непосредственно образовательной деятельности </w:t>
      </w:r>
      <w:r w:rsidR="00D7411E" w:rsidRPr="00D7411E">
        <w:rPr>
          <w:sz w:val="28"/>
          <w:szCs w:val="28"/>
        </w:rPr>
        <w:t xml:space="preserve"> и в повседневной жизни при решении логических задач мы чаще задаем вопросы: «А как ты считаешь?» «Почему ты сделал так, и не иначе?» «Обоснуй </w:t>
      </w:r>
      <w:r w:rsidR="00D7411E">
        <w:rPr>
          <w:sz w:val="28"/>
          <w:szCs w:val="28"/>
        </w:rPr>
        <w:t xml:space="preserve">свой ответ» и т.д. Ребёнок должен быть абсолютно уверен, что это он сам совершил «открытие», что он сам справился с заданием. </w:t>
      </w:r>
      <w:r w:rsidR="003940BA">
        <w:rPr>
          <w:sz w:val="28"/>
          <w:szCs w:val="28"/>
        </w:rPr>
        <w:t>Поэтому, предлагая детям проблемную ситуацию, нельзя сразу же объяснять им, как и что нужно делать. Следует всячески поощрять их самостоятельность, инициативность, выдвижение и обоснование своих версий.</w:t>
      </w:r>
    </w:p>
    <w:p w:rsidR="009A7AE8" w:rsidRDefault="003940BA" w:rsidP="009A7AE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решения проблемной ситуации</w:t>
      </w:r>
      <w:proofErr w:type="gramEnd"/>
      <w:r>
        <w:rPr>
          <w:sz w:val="28"/>
          <w:szCs w:val="28"/>
        </w:rPr>
        <w:t xml:space="preserve"> взрослый должен предложить детям такие вопросы и задания, чтобы вывод рождался как бы сам собой. Тем самым создаются условия для того, чтобы дети активно включились в поисковую деятельность, а не просто усваивали материал в готовом виде. Чем больше активности и самостоятельности проявляет ребёнок при изучении нового, тем больше вклад в его личностное развитие. </w:t>
      </w:r>
      <w:r w:rsidR="00617A7B">
        <w:rPr>
          <w:sz w:val="28"/>
          <w:szCs w:val="28"/>
        </w:rPr>
        <w:t>Задания подбираются с учётом индивидуальных особенностей личности ребёнка, с опорой на его жизненный опыт, создавая ситуацию успеха для каждого</w:t>
      </w:r>
      <w:proofErr w:type="gramStart"/>
      <w:r w:rsidR="00617A7B">
        <w:rPr>
          <w:sz w:val="28"/>
          <w:szCs w:val="28"/>
        </w:rPr>
        <w:t xml:space="preserve"> .</w:t>
      </w:r>
      <w:proofErr w:type="gramEnd"/>
    </w:p>
    <w:p w:rsidR="003940BA" w:rsidRDefault="003940BA" w:rsidP="009A7AE8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активной деятельности ребёнка помогают тетради. В них можно рисовать, раскрашивать, писать</w:t>
      </w:r>
      <w:r w:rsidR="00031858">
        <w:rPr>
          <w:sz w:val="28"/>
          <w:szCs w:val="28"/>
        </w:rPr>
        <w:t>. Но делать это надо постепенно, осваивая страничку за страничкой, шаг за шагом.</w:t>
      </w:r>
    </w:p>
    <w:p w:rsidR="00D7411E" w:rsidRPr="00D7411E" w:rsidRDefault="001C261C" w:rsidP="009A7AE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D7411E" w:rsidRPr="00D7411E">
        <w:rPr>
          <w:sz w:val="28"/>
          <w:szCs w:val="28"/>
        </w:rPr>
        <w:t xml:space="preserve"> игр</w:t>
      </w:r>
      <w:r>
        <w:rPr>
          <w:sz w:val="28"/>
          <w:szCs w:val="28"/>
        </w:rPr>
        <w:t xml:space="preserve"> </w:t>
      </w:r>
      <w:r w:rsidR="00D7411E" w:rsidRPr="00D7411E">
        <w:rPr>
          <w:sz w:val="28"/>
          <w:szCs w:val="28"/>
        </w:rPr>
        <w:t xml:space="preserve"> с занимательным математическим материалом дети овладевают умением вести поиск решения самостоятельно.</w:t>
      </w:r>
    </w:p>
    <w:p w:rsidR="00D7411E" w:rsidRPr="00D7411E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На успешность </w:t>
      </w:r>
      <w:r w:rsidR="00031858">
        <w:rPr>
          <w:sz w:val="28"/>
          <w:szCs w:val="28"/>
        </w:rPr>
        <w:t xml:space="preserve"> обучения </w:t>
      </w:r>
      <w:r w:rsidRPr="00D7411E">
        <w:rPr>
          <w:sz w:val="28"/>
          <w:szCs w:val="28"/>
        </w:rPr>
        <w:t>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Знания, данные в занимательной форме, в форме развивающих игр, усваиваются детьми быстрее, прочнее и легче, чем те, которые сопряжены с долгими «бездумными» упражнениями. При этом важно использовать игры</w:t>
      </w:r>
      <w:r w:rsidR="001C261C">
        <w:rPr>
          <w:sz w:val="28"/>
          <w:szCs w:val="28"/>
        </w:rPr>
        <w:t xml:space="preserve"> и в режимных моментах</w:t>
      </w:r>
      <w:r w:rsidRPr="00D7411E">
        <w:rPr>
          <w:sz w:val="28"/>
          <w:szCs w:val="28"/>
        </w:rPr>
        <w:t xml:space="preserve"> так, чтобы сохранялись элементы познавательного, учебного и игрового общения. С их помощью уточняются и закрепляются представления детей о числах, об отношениях между ними, о геометрических фигурах, о временных </w:t>
      </w:r>
      <w:r w:rsidR="001C261C">
        <w:rPr>
          <w:sz w:val="28"/>
          <w:szCs w:val="28"/>
        </w:rPr>
        <w:t xml:space="preserve">и пространственных отношениях. Математические игры </w:t>
      </w:r>
      <w:r w:rsidRPr="00D7411E">
        <w:rPr>
          <w:sz w:val="28"/>
          <w:szCs w:val="28"/>
        </w:rPr>
        <w:t xml:space="preserve">способствуют развитию наблюдательности, внимания, памяти, мышления, речи. Они могут видоизменяться по мере усложнения программного содержания, а использование наглядного материала позволяет не только разнообразить игру, но и сделать её привлекательной для детей. Овладение правилами игры происходит постепенно. Первоначальное знакомство детей с новой игрой происходит в соответствии с «законами» дидактики. Объясняются правила, раскрывается игровая задача, определяются игровые роли, обсуждается «игровой» результат. При обучении математики используются не только настольные, но и словесные игры: </w:t>
      </w:r>
      <w:proofErr w:type="gramStart"/>
      <w:r w:rsidRPr="00D7411E">
        <w:rPr>
          <w:sz w:val="28"/>
          <w:szCs w:val="28"/>
        </w:rPr>
        <w:t>«Наоборот», «Летает — не летает», «Бывает - не бывает», «Назови числа больше (меньше) этого», «Кто знает, пусть знает, пусть дальше считает», «Посмотри вокруг», «Что далеко, что близко».</w:t>
      </w:r>
      <w:proofErr w:type="gramEnd"/>
      <w:r w:rsidRPr="00D7411E">
        <w:rPr>
          <w:sz w:val="28"/>
          <w:szCs w:val="28"/>
        </w:rPr>
        <w:t xml:space="preserve"> А вот игра «Да или нет» даёт возможность выполнить очень много разнообразных заданий. В игре используются вопросы — ловушки, например: «Пять груш больше, чем пять яблок? Неделя начинается со вторника? У квадрата пять углов?» В результате развивающих игр дошкольники не только совершенствуют счётную и измерительную деятельность, получают элементарные математические представления, но и становятся сообразительнее, увереннее в рассуждениях, в комбинировании различных способов при решении нестандартных задач. Задания на сообразительность, задачи - шутки, задачи — ловушки используются не только для развлечения, но и в большей мере - для обуче</w:t>
      </w:r>
      <w:r w:rsidR="009A7AE8">
        <w:rPr>
          <w:sz w:val="28"/>
          <w:szCs w:val="28"/>
        </w:rPr>
        <w:t xml:space="preserve">ния. Интересно проводить непосредственно образовательную деятельность </w:t>
      </w:r>
      <w:r w:rsidRPr="00D7411E">
        <w:rPr>
          <w:sz w:val="28"/>
          <w:szCs w:val="28"/>
        </w:rPr>
        <w:t xml:space="preserve">по математике в форме игры, попали на остров ошибок, математических загадок, потерянных чисел и т.д. Это и интересные задания по сказкам, например: Сколько кроватей в сказке «Три медведя», «Курочка Ряба», которое по счёту разбилось яйцо и т.д. На острове потерянных чисел - игры, содержанием которых является нахождение числа, цифры или заданного количества. </w:t>
      </w:r>
    </w:p>
    <w:p w:rsidR="009A7AE8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lastRenderedPageBreak/>
        <w:t xml:space="preserve"> </w:t>
      </w:r>
      <w:r w:rsidR="009A7AE8">
        <w:rPr>
          <w:sz w:val="28"/>
          <w:szCs w:val="28"/>
        </w:rPr>
        <w:t xml:space="preserve">  </w:t>
      </w:r>
      <w:r w:rsidRPr="00D7411E">
        <w:rPr>
          <w:sz w:val="28"/>
          <w:szCs w:val="28"/>
        </w:rPr>
        <w:t xml:space="preserve">Игры способствуют формированию и совершенствованию общих умственных способностей: </w:t>
      </w:r>
      <w:r w:rsidR="009A7AE8">
        <w:rPr>
          <w:sz w:val="28"/>
          <w:szCs w:val="28"/>
        </w:rPr>
        <w:t xml:space="preserve">     </w:t>
      </w:r>
      <w:r w:rsidRPr="00D7411E">
        <w:rPr>
          <w:sz w:val="28"/>
          <w:szCs w:val="28"/>
        </w:rPr>
        <w:t>логики мысли, гибкости мыслительного процесса, смекалки и сообразительности, пространственных представлений.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sz w:val="28"/>
          <w:szCs w:val="28"/>
        </w:rPr>
        <w:t xml:space="preserve">Именно поэтому большое внимание уделяется развитию таких мыслительных операций, </w:t>
      </w:r>
      <w:r>
        <w:rPr>
          <w:sz w:val="28"/>
          <w:szCs w:val="28"/>
        </w:rPr>
        <w:t xml:space="preserve">  </w:t>
      </w:r>
      <w:r w:rsidRPr="009A7AE8">
        <w:rPr>
          <w:sz w:val="28"/>
          <w:szCs w:val="28"/>
        </w:rPr>
        <w:t>как сравнение, анализ и синтез, обобщение, классификация, аналогия.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b/>
          <w:sz w:val="28"/>
          <w:szCs w:val="28"/>
        </w:rPr>
        <w:t>Анализ</w:t>
      </w:r>
      <w:r w:rsidRPr="009A7AE8">
        <w:rPr>
          <w:sz w:val="28"/>
          <w:szCs w:val="28"/>
        </w:rPr>
        <w:t>-это процесс, расчленения целого  не части, а также установление  связей, отношений между ними.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b/>
          <w:sz w:val="28"/>
          <w:szCs w:val="28"/>
        </w:rPr>
        <w:t>Синте</w:t>
      </w:r>
      <w:proofErr w:type="gramStart"/>
      <w:r w:rsidRPr="009A7AE8">
        <w:rPr>
          <w:b/>
          <w:sz w:val="28"/>
          <w:szCs w:val="28"/>
        </w:rPr>
        <w:t>з</w:t>
      </w:r>
      <w:r w:rsidRPr="009A7AE8">
        <w:rPr>
          <w:sz w:val="28"/>
          <w:szCs w:val="28"/>
        </w:rPr>
        <w:t>-</w:t>
      </w:r>
      <w:proofErr w:type="gramEnd"/>
      <w:r w:rsidRPr="009A7AE8">
        <w:rPr>
          <w:sz w:val="28"/>
          <w:szCs w:val="28"/>
        </w:rPr>
        <w:t xml:space="preserve"> это процесс мысленного соединения в единое целое частей предмета или его признаков, полученных в процессе анализа. Анализ и синтез неразрывно </w:t>
      </w:r>
      <w:proofErr w:type="gramStart"/>
      <w:r w:rsidRPr="009A7AE8">
        <w:rPr>
          <w:sz w:val="28"/>
          <w:szCs w:val="28"/>
        </w:rPr>
        <w:t>связаны</w:t>
      </w:r>
      <w:proofErr w:type="gramEnd"/>
      <w:r w:rsidRPr="009A7AE8">
        <w:rPr>
          <w:sz w:val="28"/>
          <w:szCs w:val="28"/>
        </w:rPr>
        <w:t xml:space="preserve"> друг с другом и являются одним из основных мыслительных операций.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b/>
          <w:sz w:val="28"/>
          <w:szCs w:val="28"/>
        </w:rPr>
        <w:t>Сравнени</w:t>
      </w:r>
      <w:proofErr w:type="gramStart"/>
      <w:r w:rsidRPr="009A7AE8">
        <w:rPr>
          <w:b/>
          <w:sz w:val="28"/>
          <w:szCs w:val="28"/>
        </w:rPr>
        <w:t>е</w:t>
      </w:r>
      <w:r w:rsidRPr="009A7AE8">
        <w:rPr>
          <w:sz w:val="28"/>
          <w:szCs w:val="28"/>
        </w:rPr>
        <w:t>-</w:t>
      </w:r>
      <w:proofErr w:type="gramEnd"/>
      <w:r w:rsidRPr="009A7AE8">
        <w:rPr>
          <w:sz w:val="28"/>
          <w:szCs w:val="28"/>
        </w:rPr>
        <w:t xml:space="preserve"> мысленное установление сходства и различия предметов по существенным или несущественным признакам.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sz w:val="28"/>
          <w:szCs w:val="28"/>
        </w:rPr>
        <w:t xml:space="preserve"> Ребёнок старшего дошкольного возраста должен уметь сравнивать, выделяя сначала наиболее существенные признаки сходства и различия, а также видеть разницу между признаками сходства и признаками различия. Развитие умений проводить сравнение отрабатывается с помощью усложняющих заданий: сначала это задания, в которых предполагается сравнивать два предмета, при этом результат сравнения выражается графически; затем сравнивают группы предметов, их изображения, после чего переходят к сравнению несложных сюжетных картинок или композиций.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b/>
          <w:sz w:val="28"/>
          <w:szCs w:val="28"/>
        </w:rPr>
        <w:t>Обобщени</w:t>
      </w:r>
      <w:proofErr w:type="gramStart"/>
      <w:r w:rsidRPr="009A7AE8">
        <w:rPr>
          <w:b/>
          <w:sz w:val="28"/>
          <w:szCs w:val="28"/>
        </w:rPr>
        <w:t>е-</w:t>
      </w:r>
      <w:proofErr w:type="gramEnd"/>
      <w:r w:rsidRPr="009A7AE8">
        <w:rPr>
          <w:sz w:val="28"/>
          <w:szCs w:val="28"/>
        </w:rPr>
        <w:t xml:space="preserve"> процесс мысленного объединения в одну группу предметов и явлений по их основным свойствам.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sz w:val="28"/>
          <w:szCs w:val="28"/>
        </w:rPr>
        <w:t xml:space="preserve"> Ребёнку старшего дошкольного возраста нужно уметь обобщать предметы, исходя из их существенных признаков, самостоятельно выделяя эти признаки. 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b/>
          <w:sz w:val="28"/>
          <w:szCs w:val="28"/>
        </w:rPr>
        <w:t>Классификация-</w:t>
      </w:r>
      <w:r w:rsidRPr="009A7AE8">
        <w:rPr>
          <w:sz w:val="28"/>
          <w:szCs w:val="28"/>
        </w:rPr>
        <w:t xml:space="preserve">это распределение предметов по группам, обычно по существенным признакам. Очень важно правильно выбрать основание классификаций. Часто дети ориентируются на второстепенные </w:t>
      </w:r>
      <w:r w:rsidR="0036633C">
        <w:rPr>
          <w:sz w:val="28"/>
          <w:szCs w:val="28"/>
        </w:rPr>
        <w:t xml:space="preserve">признаки. Необходимо побуждать </w:t>
      </w:r>
      <w:r w:rsidRPr="009A7AE8">
        <w:rPr>
          <w:sz w:val="28"/>
          <w:szCs w:val="28"/>
        </w:rPr>
        <w:t>детей называть группы предметов обобщающими словами или, наоборот, подбирать предметы к обобщающему слову.</w:t>
      </w:r>
    </w:p>
    <w:p w:rsidR="009A7AE8" w:rsidRPr="009A7AE8" w:rsidRDefault="009A7AE8" w:rsidP="009A7AE8">
      <w:pPr>
        <w:ind w:left="-851"/>
        <w:rPr>
          <w:sz w:val="28"/>
          <w:szCs w:val="28"/>
        </w:rPr>
      </w:pPr>
      <w:r w:rsidRPr="009A7AE8">
        <w:rPr>
          <w:sz w:val="28"/>
          <w:szCs w:val="28"/>
        </w:rPr>
        <w:t xml:space="preserve"> Учитывая</w:t>
      </w:r>
      <w:proofErr w:type="gramStart"/>
      <w:r w:rsidRPr="009A7AE8">
        <w:rPr>
          <w:sz w:val="28"/>
          <w:szCs w:val="28"/>
        </w:rPr>
        <w:t xml:space="preserve"> ,</w:t>
      </w:r>
      <w:proofErr w:type="gramEnd"/>
      <w:r w:rsidRPr="009A7AE8">
        <w:rPr>
          <w:sz w:val="28"/>
          <w:szCs w:val="28"/>
        </w:rPr>
        <w:t xml:space="preserve"> что запас математических знаний у дошкольников ещё не так велик, задания содержательно- логического блока не всегда будут иметь ярко выраженное математическое содержание, что, однако, не снижает их развивающей ценности и значимости для развития познавательных  способностей детей. Постепенно с ростом математической базы у ребёнка, такие задания всё более обогащаются разнообразным математическим содержанием и выполняют уже одновременно несколько функций. </w:t>
      </w:r>
    </w:p>
    <w:p w:rsidR="009A7AE8" w:rsidRPr="009A7AE8" w:rsidRDefault="009A7AE8" w:rsidP="0036633C">
      <w:pPr>
        <w:ind w:left="-851"/>
        <w:rPr>
          <w:sz w:val="28"/>
          <w:szCs w:val="28"/>
        </w:rPr>
      </w:pPr>
      <w:r w:rsidRPr="009A7AE8">
        <w:rPr>
          <w:sz w:val="28"/>
          <w:szCs w:val="28"/>
        </w:rPr>
        <w:t xml:space="preserve"> </w:t>
      </w:r>
    </w:p>
    <w:p w:rsidR="0036633C" w:rsidRDefault="009A7AE8" w:rsidP="0036633C">
      <w:pPr>
        <w:ind w:left="-851"/>
        <w:rPr>
          <w:sz w:val="28"/>
          <w:szCs w:val="28"/>
        </w:rPr>
      </w:pPr>
      <w:r w:rsidRPr="009A7AE8">
        <w:rPr>
          <w:sz w:val="28"/>
          <w:szCs w:val="28"/>
        </w:rPr>
        <w:lastRenderedPageBreak/>
        <w:t xml:space="preserve">Ведущей деятельностью у дошкольников является игровая деятельность. Поэтому занятия с дошкольниками, по сути, являются системой дидактических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 ориентированное взаимодействие взрослого с ребенком и детей между собой, их общение в парах, в группах. </w:t>
      </w:r>
    </w:p>
    <w:p w:rsidR="00D7411E" w:rsidRPr="00D7411E" w:rsidRDefault="0036633C" w:rsidP="0036633C">
      <w:pPr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Работая по программе  под редакцией  Л.Г. Петерсон мы</w:t>
      </w:r>
      <w:r w:rsidR="00764698">
        <w:rPr>
          <w:sz w:val="28"/>
          <w:szCs w:val="28"/>
        </w:rPr>
        <w:t xml:space="preserve"> б</w:t>
      </w:r>
      <w:r w:rsidR="00D7411E" w:rsidRPr="00D7411E">
        <w:rPr>
          <w:sz w:val="28"/>
          <w:szCs w:val="28"/>
        </w:rPr>
        <w:t>ольшое внимание уделяем работе с</w:t>
      </w:r>
      <w:proofErr w:type="gramEnd"/>
      <w:r w:rsidR="00D7411E" w:rsidRPr="00D7411E">
        <w:rPr>
          <w:sz w:val="28"/>
          <w:szCs w:val="28"/>
        </w:rPr>
        <w:t xml:space="preserve"> родителями: это беседы о том, как в игровой форме заниматься математикой дома, это консультации: «Математика - это интересно», «Малыш в мире чисел», «Готовим детей к школе» и т.д. Это и преемственность д</w:t>
      </w:r>
      <w:r w:rsidR="00764698">
        <w:rPr>
          <w:sz w:val="28"/>
          <w:szCs w:val="28"/>
        </w:rPr>
        <w:t xml:space="preserve">етского сада и школы, мы договорились со школой  о посещении открытых  уроков </w:t>
      </w:r>
      <w:r w:rsidR="00D7411E" w:rsidRPr="00D7411E">
        <w:rPr>
          <w:sz w:val="28"/>
          <w:szCs w:val="28"/>
        </w:rPr>
        <w:t xml:space="preserve">по математике. </w:t>
      </w:r>
    </w:p>
    <w:p w:rsidR="009E0A6C" w:rsidRPr="00D7411E" w:rsidRDefault="00D7411E" w:rsidP="009A7AE8">
      <w:pPr>
        <w:ind w:left="-851"/>
        <w:rPr>
          <w:sz w:val="28"/>
          <w:szCs w:val="28"/>
        </w:rPr>
      </w:pPr>
      <w:r w:rsidRPr="00D7411E">
        <w:rPr>
          <w:sz w:val="28"/>
          <w:szCs w:val="28"/>
        </w:rPr>
        <w:t xml:space="preserve"> Дети могут уже в дошкольном возрасте без перегрузок и напряжения усвоить многое из того, чему раньше они начинали учиться только в школе. А чем более подготовленным придет ребенок в школу - имеется в виду даже не количество накопленных знаний, а именно готовность к мыслительной деятельности, зрелость ума - тем успешнее, а значит, счастливее будет для него начало этого очень важного для каждого человека периода - школьного детства. И мы, взрослые, должны сделать путешествие ребенка в мир чисел и геометрических фигур увлекательным и полезным.</w:t>
      </w:r>
    </w:p>
    <w:sectPr w:rsidR="009E0A6C" w:rsidRPr="00D7411E" w:rsidSect="001C261C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E"/>
    <w:rsid w:val="00031858"/>
    <w:rsid w:val="001C261C"/>
    <w:rsid w:val="0036633C"/>
    <w:rsid w:val="003940BA"/>
    <w:rsid w:val="00526D28"/>
    <w:rsid w:val="00617A7B"/>
    <w:rsid w:val="0069160E"/>
    <w:rsid w:val="00764698"/>
    <w:rsid w:val="009A7AE8"/>
    <w:rsid w:val="009E0A6C"/>
    <w:rsid w:val="00D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1D28-2D4C-4D3B-8944-76591C2E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3</cp:revision>
  <dcterms:created xsi:type="dcterms:W3CDTF">2013-03-20T15:22:00Z</dcterms:created>
  <dcterms:modified xsi:type="dcterms:W3CDTF">2015-02-06T21:50:00Z</dcterms:modified>
</cp:coreProperties>
</file>