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85" w:rsidRDefault="002A6385" w:rsidP="002A6385">
      <w:pPr>
        <w:shd w:val="clear" w:color="auto" w:fill="FFFFFF"/>
        <w:spacing w:after="270" w:line="45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45"/>
          <w:szCs w:val="45"/>
          <w:lang w:eastAsia="ru-RU"/>
        </w:rPr>
        <w:t>Развиваем мышление</w:t>
      </w:r>
      <w:r w:rsidRPr="002A6385">
        <w:rPr>
          <w:rFonts w:ascii="Georgia" w:eastAsia="Times New Roman" w:hAnsi="Georgia" w:cs="Times New Roman"/>
          <w:i/>
          <w:iCs/>
          <w:color w:val="000000"/>
          <w:kern w:val="36"/>
          <w:sz w:val="45"/>
          <w:szCs w:val="45"/>
          <w:lang w:eastAsia="ru-RU"/>
        </w:rPr>
        <w:t xml:space="preserve"> при помощи счётных палочек</w:t>
      </w:r>
    </w:p>
    <w:p w:rsidR="002A6385" w:rsidRPr="002A6385" w:rsidRDefault="002A6385" w:rsidP="002A6385">
      <w:pPr>
        <w:shd w:val="clear" w:color="auto" w:fill="FFFFFF"/>
        <w:spacing w:after="270" w:line="45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45"/>
          <w:szCs w:val="45"/>
          <w:lang w:eastAsia="ru-RU"/>
        </w:rPr>
      </w:pPr>
    </w:p>
    <w:p w:rsidR="002A6385" w:rsidRPr="002A6385" w:rsidRDefault="002A6385" w:rsidP="002A6385">
      <w:pPr>
        <w:spacing w:after="180" w:line="270" w:lineRule="atLeast"/>
        <w:jc w:val="center"/>
        <w:textAlignment w:val="baseline"/>
        <w:rPr>
          <w:rFonts w:ascii="Arial" w:eastAsia="Times New Roman" w:hAnsi="Arial" w:cs="Arial"/>
          <w:color w:val="464243"/>
          <w:sz w:val="20"/>
          <w:szCs w:val="20"/>
          <w:lang w:eastAsia="ru-RU"/>
        </w:rPr>
      </w:pPr>
      <w:r w:rsidRPr="002A6385">
        <w:rPr>
          <w:rFonts w:ascii="Arial" w:eastAsia="Times New Roman" w:hAnsi="Arial" w:cs="Arial"/>
          <w:noProof/>
          <w:color w:val="51A300"/>
          <w:sz w:val="20"/>
          <w:szCs w:val="20"/>
          <w:lang w:eastAsia="ru-RU"/>
        </w:rPr>
        <w:drawing>
          <wp:inline distT="0" distB="0" distL="0" distR="0" wp14:anchorId="4004AFDA" wp14:editId="0EDB180A">
            <wp:extent cx="2647950" cy="2000250"/>
            <wp:effectExtent l="0" t="0" r="0" b="0"/>
            <wp:docPr id="1" name="Рисунок 1" descr="http://samarskie-roditeli.ru/media/cache/e0/b1/e0b18f5ac29746dd53ad488b61dc13c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rskie-roditeli.ru/media/cache/e0/b1/e0b18f5ac29746dd53ad488b61dc13c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85" w:rsidRPr="002A6385" w:rsidRDefault="002A6385" w:rsidP="002A6385">
      <w:pPr>
        <w:spacing w:line="270" w:lineRule="atLeast"/>
        <w:textAlignment w:val="baseline"/>
        <w:rPr>
          <w:rFonts w:ascii="Arial" w:eastAsia="Times New Roman" w:hAnsi="Arial" w:cs="Arial"/>
          <w:color w:val="464243"/>
          <w:sz w:val="20"/>
          <w:szCs w:val="20"/>
          <w:lang w:eastAsia="ru-RU"/>
        </w:rPr>
      </w:pPr>
    </w:p>
    <w:p w:rsidR="002A6385" w:rsidRPr="002A6385" w:rsidRDefault="002A6385" w:rsidP="002A638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     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Сегодня в магазине,  можно купить какие угодно игрушки. Они могут быть большими, пушистыми, говорящими, на пульте управления, могут сами ходить и плавать.  Но у всех этих игрушек есть один, но достаточно большой недостаток – детям они быстро надоедают.</w:t>
      </w:r>
    </w:p>
    <w:p w:rsidR="002A6385" w:rsidRPr="002A6385" w:rsidRDefault="002A6385" w:rsidP="002A638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   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Я хочу рассказать, как можно увлечь ребенка такой простой, казалась бы на первый взгляд, вещью, как счётные палочки. Но, на самом деле они не простые, они волшебные. Помимо их волшебных качеств, у них есть еще одно достоинство - они очень компактные,  вы можете взять их куда угодно, и они не будут вам мешать. Их можно разложить даже на столике в кафе, пока вы ожидаете заказ, ребенок будет при деле и родители спокойны.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  <w:t>Итак, что же могут наши волшебные палочки. Они способствуют развитию концентрации внимания, пространственного мышления, воображения, логики и мелкой моторики. Не каждая игрушка может похвастаться таким набором развивающих качеств.</w:t>
      </w:r>
    </w:p>
    <w:p w:rsidR="002A6385" w:rsidRPr="002A6385" w:rsidRDefault="002A6385" w:rsidP="002A638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      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С какого же возраста можно начинать использовать палочки, с самого раннего, как только малыш  сможет брать и перекладывать их из ручки в ручку. Можно сделать красивый футляр, куда малыш с удовольствием будет 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lastRenderedPageBreak/>
        <w:t>стараться просунуть эти волшебные палочки, что так же будет способствовать развитию мелкой моторики. Тут главное не забывать про безопасность, играть кроха должен только в присутствии и под контролем взрослых.</w:t>
      </w:r>
    </w:p>
    <w:p w:rsidR="002A6385" w:rsidRPr="002A6385" w:rsidRDefault="002A6385" w:rsidP="002A638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Ч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то же можно с</w:t>
      </w: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делать с помощью счетных палочек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: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</w:r>
      <w:r w:rsidR="00F44E52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 </w:t>
      </w:r>
      <w:r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1) Самое легкое - это раскладывание палочек по цветам.</w:t>
      </w:r>
    </w:p>
    <w:p w:rsidR="002A6385" w:rsidRPr="002A6385" w:rsidRDefault="00F44E52" w:rsidP="002A638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 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2) С помощью палочек, можно познакомить ребенка с геометрическими фигурами.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  <w:t>Выкладываем из наших волшебных палочек фигуры, вначале это можно делать по заранее нарисованному на бумаге контуру, затем просить малыша по памяти выложить различные фигуры. Постепенно можно усложнять задания. Спросите  у ребенка, сколько палочек нужно добавить к квадрату, чтобы получился, например, прямоугольник. Так же можно тренировать внимание ребенка следующим фокусом:  ребенок выкладывает фигуру, затем попросите его закрыть глаза и  изменить ее, спросите у него, заметил ли он изменения, что именно изменилось и каким образом.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  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3) При помощи счётных палочек, ребенка в необычной форме можно  обучить счёту.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  <w:t xml:space="preserve">Сначала введите такие понятия, как один и много. Ребенок должен различать, где одна палочка, а где их много. Затем можно приступить к изучению цифр, выкладывая их по нарисованному контуру, а затем и без него, по памяти. По такому же принципу можно выучить алфавит. Постепенно, когда он уже научится считать в пределах  10,  можно ввести операции сложения и вычитания. В уме малышу сложно будет их осуществлять и тут нам снова </w:t>
      </w: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помогут наши волшебные палочки.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4) Так же можно формировать пространственное мышление. Положите на стол, например, конфету, а затем попросите ребенка положить счётную палочку слева от неё, затем справа, вверху, внизу.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br/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 xml:space="preserve">     </w:t>
      </w:r>
      <w:r w:rsidR="002A6385" w:rsidRPr="002A6385">
        <w:rPr>
          <w:rFonts w:ascii="Times New Roman" w:eastAsia="Times New Roman" w:hAnsi="Times New Roman" w:cs="Times New Roman"/>
          <w:color w:val="464243"/>
          <w:sz w:val="28"/>
          <w:szCs w:val="28"/>
          <w:lang w:eastAsia="ru-RU"/>
        </w:rPr>
        <w:t>5) Самое интересное, чем можно увлечь малыша  - это выкладывания узоров и картинок из палочек. При этом можно составлять не просто отдельные фигуры, но и целые картины. Еще можно сочетать палочки с пластилином, используя при этом палочки как колючки ёжика, забор у дома, ствол у дерева или стебель у цветка, а может у вас получится веселый человечек. Из этих материалов можно сделать все, что позволит вам ваша фантазия.</w:t>
      </w:r>
      <w:bookmarkStart w:id="0" w:name="_GoBack"/>
      <w:bookmarkEnd w:id="0"/>
    </w:p>
    <w:p w:rsidR="00342927" w:rsidRPr="002A6385" w:rsidRDefault="00F44E52" w:rsidP="002A6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927" w:rsidRPr="002A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85"/>
    <w:rsid w:val="002A6385"/>
    <w:rsid w:val="005A2F70"/>
    <w:rsid w:val="00F44E52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433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7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marskie-roditeli.ru/media/cache/4f/a5/4fa5adb055115f48c497f8cbdcc82a9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2015-02-11T07:17:00Z</dcterms:created>
  <dcterms:modified xsi:type="dcterms:W3CDTF">2015-02-11T07:20:00Z</dcterms:modified>
</cp:coreProperties>
</file>