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AC" w:rsidRPr="003903F1" w:rsidRDefault="003903F1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00B0F0"/>
          <w:sz w:val="32"/>
          <w:szCs w:val="32"/>
          <w:lang w:eastAsia="ru-RU"/>
        </w:rPr>
      </w:pPr>
      <w:r>
        <w:rPr>
          <w:rFonts w:ascii="Verdana" w:eastAsia="Times New Roman" w:hAnsi="Verdana" w:cs="Arial"/>
          <w:bCs/>
          <w:iCs/>
          <w:color w:val="00B0F0"/>
          <w:sz w:val="32"/>
          <w:szCs w:val="32"/>
          <w:lang w:eastAsia="ru-RU"/>
        </w:rPr>
        <w:t xml:space="preserve">         </w:t>
      </w:r>
      <w:bookmarkStart w:id="0" w:name="_GoBack"/>
      <w:bookmarkEnd w:id="0"/>
      <w:r>
        <w:rPr>
          <w:rFonts w:ascii="Verdana" w:eastAsia="Times New Roman" w:hAnsi="Verdana" w:cs="Arial"/>
          <w:bCs/>
          <w:iCs/>
          <w:color w:val="00B0F0"/>
          <w:sz w:val="32"/>
          <w:szCs w:val="32"/>
          <w:lang w:eastAsia="ru-RU"/>
        </w:rPr>
        <w:t xml:space="preserve">  </w:t>
      </w:r>
      <w:r w:rsidR="00B724AC" w:rsidRPr="003903F1">
        <w:rPr>
          <w:rFonts w:ascii="Verdana" w:eastAsia="Times New Roman" w:hAnsi="Verdana" w:cs="Arial"/>
          <w:bCs/>
          <w:iCs/>
          <w:color w:val="00B0F0"/>
          <w:sz w:val="32"/>
          <w:szCs w:val="32"/>
          <w:lang w:eastAsia="ru-RU"/>
        </w:rPr>
        <w:t>К логопеду нужно обратиться, если…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>Речевые этапы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Начиная с 7 – 8 месяцев кроха не понимает обращённую к нему речь – не поворачивает голову в ответ на вопросы «Где папа? Баба?», не реагирует на своё имя.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 В 1 год малыш не произносит 8 – 10 слов типа «кис-кис», «</w:t>
      </w:r>
      <w:proofErr w:type="spellStart"/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>ням</w:t>
      </w:r>
      <w:proofErr w:type="spellEnd"/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». </w:t>
      </w:r>
    </w:p>
    <w:p w:rsidR="00B724AC" w:rsidRPr="00B724AC" w:rsidRDefault="00B724AC" w:rsidP="00B724AC">
      <w:pPr>
        <w:spacing w:after="150" w:line="420" w:lineRule="auto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    В 2 года ребёнок не разговаривает.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В2,5 года нет элементарной фразовой речи – в общении со взрослыми малыш не объединяет 2-3 слова. Например, «дай пи» (дай пить), «папа </w:t>
      </w:r>
      <w:proofErr w:type="spellStart"/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>би</w:t>
      </w:r>
      <w:proofErr w:type="spellEnd"/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» (папа уехал).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До 3 лет молчал, а затем стал активно говорить.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К 3 годам неправильно воспроизводит простые ритмы типа «тук-тук, тук-тук, тук-тук».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К 3 годам у ребёнка сохраняется повышенное слюноотделение – во время говорения текут слюни, а малыш их не сглатывает.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К 3 годам не может выполнить простые движения органами артикуляции. Например, высунуть язык или удержать губы в улыбке 5 секунд.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>После 3 лет продолжает упрощать большинство слов. Например, вместо слова «телефон» – «</w:t>
      </w:r>
      <w:proofErr w:type="spellStart"/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>афон</w:t>
      </w:r>
      <w:proofErr w:type="spellEnd"/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».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После 3 лет малыш не употребляет наиболее простые грамматические конструкции (число, род, падеж…).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К 3,5 годам не различает на слух похожие по звучанию звуки, слоги и слова. Например: бочка – почка, крыша – крыса.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>В 4,5 года не сформирована звуковая сторона речи – не выговаривает звуки или произносит их неверно.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/>
          <w:bCs/>
          <w:iCs/>
          <w:color w:val="383119"/>
          <w:sz w:val="21"/>
          <w:szCs w:val="21"/>
          <w:lang w:eastAsia="ru-RU"/>
        </w:rPr>
        <w:t>Заключения специалистов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/>
          <w:iCs/>
          <w:color w:val="383119"/>
          <w:sz w:val="21"/>
          <w:szCs w:val="21"/>
          <w:lang w:eastAsia="ru-RU"/>
        </w:rPr>
        <w:t xml:space="preserve">Отоларинголог </w:t>
      </w: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установил снижение слуха.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/>
          <w:iCs/>
          <w:color w:val="383119"/>
          <w:sz w:val="21"/>
          <w:szCs w:val="21"/>
          <w:lang w:eastAsia="ru-RU"/>
        </w:rPr>
        <w:t>Невролог в</w:t>
      </w: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ыявил отклонения в тонусе мышц.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/>
          <w:iCs/>
          <w:color w:val="383119"/>
          <w:sz w:val="21"/>
          <w:szCs w:val="21"/>
          <w:lang w:eastAsia="ru-RU"/>
        </w:rPr>
        <w:lastRenderedPageBreak/>
        <w:t xml:space="preserve">Хирург </w:t>
      </w: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посоветовал подрезать укороченную подъязычную уздечку – при открытом рте кончик языка не дотягивается до нёба.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Имеется </w:t>
      </w:r>
      <w:proofErr w:type="spellStart"/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>расщёлина</w:t>
      </w:r>
      <w:proofErr w:type="spellEnd"/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 нёба, «заячья» губа, «волчья» пасть.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/>
          <w:iCs/>
          <w:color w:val="383119"/>
          <w:sz w:val="21"/>
          <w:szCs w:val="21"/>
          <w:lang w:eastAsia="ru-RU"/>
        </w:rPr>
        <w:t>Стоматолог в</w:t>
      </w: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ыявил аномалии зубочелюстной системы: верхняя или нижняя челюсть излишне выдвинута вперёд или западает, неправильный рост зубов.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Ребёнок просовывает язык между зубами.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/>
          <w:bCs/>
          <w:iCs/>
          <w:color w:val="383119"/>
          <w:sz w:val="21"/>
          <w:szCs w:val="21"/>
          <w:lang w:eastAsia="ru-RU"/>
        </w:rPr>
        <w:t>Общее впечатление от речи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Малыш «захлёбывается» речью, торопиться высказать свои мысли.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Выдоха не хватает на фразу, добирает воздух посреди слова.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Не стремиться к общению.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Сильная назализация голоса – ребёнок говорит «в нос», гнусаво.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Говорит неэмоционально, монотонно, невыразительно.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Не интересуется окружающим, не задаёт вопросы. </w:t>
      </w: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</w:pPr>
      <w:r w:rsidRPr="00B724AC">
        <w:rPr>
          <w:rFonts w:ascii="Verdana" w:eastAsia="Times New Roman" w:hAnsi="Verdana" w:cs="Arial"/>
          <w:bCs/>
          <w:iCs/>
          <w:color w:val="383119"/>
          <w:sz w:val="21"/>
          <w:szCs w:val="21"/>
          <w:lang w:eastAsia="ru-RU"/>
        </w:rPr>
        <w:t xml:space="preserve">С началом школьного обучения появились сложности с чтением и письмом. </w:t>
      </w:r>
    </w:p>
    <w:p w:rsidR="00B724AC" w:rsidRPr="00B724AC" w:rsidRDefault="00B724AC" w:rsidP="00B724AC">
      <w:pPr>
        <w:spacing w:after="150" w:line="420" w:lineRule="auto"/>
        <w:jc w:val="both"/>
        <w:rPr>
          <w:rFonts w:ascii="Verdana" w:eastAsia="Times New Roman" w:hAnsi="Verdana" w:cs="Arial"/>
          <w:b/>
          <w:bCs/>
          <w:i/>
          <w:iCs/>
          <w:color w:val="383119"/>
          <w:sz w:val="21"/>
          <w:szCs w:val="21"/>
          <w:lang w:eastAsia="ru-RU"/>
        </w:rPr>
      </w:pPr>
    </w:p>
    <w:p w:rsidR="00B724AC" w:rsidRPr="00B724AC" w:rsidRDefault="00B724AC" w:rsidP="00B724AC">
      <w:pPr>
        <w:spacing w:after="150" w:line="420" w:lineRule="auto"/>
        <w:ind w:firstLine="300"/>
        <w:jc w:val="both"/>
        <w:rPr>
          <w:rFonts w:ascii="Verdana" w:eastAsia="Times New Roman" w:hAnsi="Verdana" w:cs="Arial"/>
          <w:color w:val="383119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83119"/>
          <w:sz w:val="21"/>
          <w:szCs w:val="21"/>
          <w:lang w:eastAsia="ru-RU"/>
        </w:rPr>
        <w:t xml:space="preserve">           </w:t>
      </w:r>
      <w:r w:rsidRPr="00B724AC">
        <w:rPr>
          <w:noProof/>
          <w:lang w:eastAsia="ru-RU"/>
        </w:rPr>
        <w:drawing>
          <wp:inline distT="0" distB="0" distL="0" distR="0" wp14:anchorId="73EC4EF9" wp14:editId="4B9E89BD">
            <wp:extent cx="3817620" cy="3678270"/>
            <wp:effectExtent l="0" t="0" r="0" b="0"/>
            <wp:docPr id="52" name="Рисунок 52" descr="D:\Мои документы\Изображения\картинки\tNzc2Yi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:\Мои документы\Изображения\картинки\tNzc2Yi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9" cy="369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6" w:rsidRDefault="00C67CA6"/>
    <w:sectPr w:rsidR="00C6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AC"/>
    <w:rsid w:val="001630D3"/>
    <w:rsid w:val="003903F1"/>
    <w:rsid w:val="00B724AC"/>
    <w:rsid w:val="00C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D1B92-C16C-4A25-8E7B-BABA4CB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7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711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64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3050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2015-02-12T12:51:00Z</cp:lastPrinted>
  <dcterms:created xsi:type="dcterms:W3CDTF">2015-02-12T12:40:00Z</dcterms:created>
  <dcterms:modified xsi:type="dcterms:W3CDTF">2015-02-19T10:37:00Z</dcterms:modified>
</cp:coreProperties>
</file>