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DD" w:rsidRPr="00033D98" w:rsidRDefault="006609DD" w:rsidP="006609DD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 w:rsidRPr="00033D98">
        <w:rPr>
          <w:rFonts w:eastAsia="Times New Roman"/>
          <w:color w:val="000000"/>
          <w:spacing w:val="-5"/>
          <w:w w:val="106"/>
          <w:sz w:val="28"/>
          <w:szCs w:val="28"/>
        </w:rPr>
        <w:t>Игра — основной вид деятельности дошкольника. Энцик</w:t>
      </w:r>
      <w:r w:rsidRPr="00033D98">
        <w:rPr>
          <w:rFonts w:eastAsia="Times New Roman"/>
          <w:color w:val="000000"/>
          <w:spacing w:val="-5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t>лоп</w:t>
      </w:r>
      <w:r>
        <w:rPr>
          <w:rFonts w:eastAsia="Times New Roman"/>
          <w:color w:val="000000"/>
          <w:spacing w:val="-4"/>
          <w:w w:val="106"/>
          <w:sz w:val="28"/>
          <w:szCs w:val="28"/>
        </w:rPr>
        <w:t>едический словарь относит её</w:t>
      </w: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t xml:space="preserve"> к виду непродуктивной 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t>деятельности, мотив которой не в результатах, а в самом про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1"/>
          <w:w w:val="106"/>
          <w:sz w:val="28"/>
          <w:szCs w:val="28"/>
        </w:rPr>
        <w:t xml:space="preserve">цессе. Являясь соединительным звеном между конкретным </w:t>
      </w:r>
      <w:r w:rsidRPr="00033D98">
        <w:rPr>
          <w:rFonts w:eastAsia="Times New Roman"/>
          <w:color w:val="000000"/>
          <w:spacing w:val="-5"/>
          <w:w w:val="106"/>
          <w:sz w:val="28"/>
          <w:szCs w:val="28"/>
        </w:rPr>
        <w:t>опытом и наглядным мышлением, игровая деятельность свя</w:t>
      </w:r>
      <w:r w:rsidRPr="00033D98">
        <w:rPr>
          <w:rFonts w:eastAsia="Times New Roman"/>
          <w:color w:val="000000"/>
          <w:spacing w:val="-5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t>зана с условностями, выступая средством познания реальнос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1"/>
          <w:w w:val="106"/>
          <w:sz w:val="28"/>
          <w:szCs w:val="28"/>
        </w:rPr>
        <w:t xml:space="preserve">ти. В процессе игры создаются и развертываются условные 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t>формы взаимосвязи между детьми и моделируемыми реалия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5"/>
          <w:w w:val="106"/>
          <w:sz w:val="28"/>
          <w:szCs w:val="28"/>
        </w:rPr>
        <w:t>ми действительности. Объекты, явления и процессы окружа</w:t>
      </w:r>
      <w:r w:rsidRPr="00033D98">
        <w:rPr>
          <w:rFonts w:eastAsia="Times New Roman"/>
          <w:color w:val="000000"/>
          <w:spacing w:val="-5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7"/>
          <w:w w:val="106"/>
          <w:sz w:val="28"/>
          <w:szCs w:val="28"/>
        </w:rPr>
        <w:t>ющего мира имитируются в игре, заменяясь условной нагляд</w:t>
      </w:r>
      <w:r w:rsidRPr="00033D98">
        <w:rPr>
          <w:rFonts w:eastAsia="Times New Roman"/>
          <w:color w:val="000000"/>
          <w:spacing w:val="-7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10"/>
          <w:w w:val="106"/>
          <w:sz w:val="28"/>
          <w:szCs w:val="28"/>
        </w:rPr>
        <w:t>ной моделью.</w:t>
      </w:r>
    </w:p>
    <w:p w:rsidR="006609DD" w:rsidRPr="00033D98" w:rsidRDefault="006609DD" w:rsidP="006609DD">
      <w:pPr>
        <w:shd w:val="clear" w:color="auto" w:fill="FFFFFF"/>
        <w:spacing w:line="360" w:lineRule="auto"/>
        <w:ind w:left="29" w:right="14" w:firstLine="720"/>
        <w:jc w:val="both"/>
        <w:rPr>
          <w:sz w:val="28"/>
          <w:szCs w:val="28"/>
        </w:rPr>
      </w:pPr>
      <w:r w:rsidRPr="00033D98">
        <w:rPr>
          <w:rFonts w:eastAsia="Times New Roman"/>
          <w:color w:val="000000"/>
          <w:spacing w:val="-3"/>
          <w:w w:val="106"/>
          <w:sz w:val="28"/>
          <w:szCs w:val="28"/>
        </w:rPr>
        <w:t xml:space="preserve">Здесь надо отметить определенное противоречие: с одной 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t>стороны, важность коррекции речевого дефекта требует орга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1"/>
          <w:w w:val="106"/>
          <w:sz w:val="28"/>
          <w:szCs w:val="28"/>
        </w:rPr>
        <w:t>низации специальных занятий, направленных на преодоле</w:t>
      </w:r>
      <w:r w:rsidRPr="00033D98">
        <w:rPr>
          <w:rFonts w:eastAsia="Times New Roman"/>
          <w:color w:val="000000"/>
          <w:spacing w:val="-1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w w:val="106"/>
          <w:sz w:val="28"/>
          <w:szCs w:val="28"/>
        </w:rPr>
        <w:t xml:space="preserve">ние той или иной речевой патологии; с другой — ведущая </w:t>
      </w: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t xml:space="preserve">роль в развитии ребенка дошкольного возраста принадлежит </w:t>
      </w:r>
      <w:r w:rsidRPr="00033D98">
        <w:rPr>
          <w:rFonts w:eastAsia="Times New Roman"/>
          <w:color w:val="000000"/>
          <w:spacing w:val="-8"/>
          <w:w w:val="106"/>
          <w:sz w:val="28"/>
          <w:szCs w:val="28"/>
        </w:rPr>
        <w:t>игре.</w:t>
      </w:r>
    </w:p>
    <w:p w:rsidR="006609DD" w:rsidRPr="00033D98" w:rsidRDefault="006609DD" w:rsidP="006609DD">
      <w:pPr>
        <w:shd w:val="clear" w:color="auto" w:fill="FFFFFF"/>
        <w:spacing w:line="360" w:lineRule="auto"/>
        <w:ind w:left="10" w:right="24" w:firstLine="720"/>
        <w:jc w:val="both"/>
        <w:rPr>
          <w:sz w:val="28"/>
          <w:szCs w:val="28"/>
        </w:rPr>
      </w:pPr>
      <w:r w:rsidRPr="00033D98">
        <w:rPr>
          <w:rFonts w:eastAsia="Times New Roman"/>
          <w:color w:val="000000"/>
          <w:w w:val="106"/>
          <w:sz w:val="28"/>
          <w:szCs w:val="28"/>
        </w:rPr>
        <w:t>Проведение на групповых, подгрупповых и индивиду</w:t>
      </w:r>
      <w:r w:rsidRPr="00033D98">
        <w:rPr>
          <w:rFonts w:eastAsia="Times New Roman"/>
          <w:color w:val="000000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1"/>
          <w:w w:val="106"/>
          <w:sz w:val="28"/>
          <w:szCs w:val="28"/>
        </w:rPr>
        <w:t xml:space="preserve">альных логопедических занятиях специально подобранных </w:t>
      </w:r>
      <w:r w:rsidRPr="00033D98">
        <w:rPr>
          <w:rFonts w:eastAsia="Times New Roman"/>
          <w:color w:val="000000"/>
          <w:w w:val="106"/>
          <w:sz w:val="28"/>
          <w:szCs w:val="28"/>
        </w:rPr>
        <w:t>игр создает максимально благоприятные условия для раз</w:t>
      </w:r>
      <w:r w:rsidRPr="00033D98">
        <w:rPr>
          <w:rFonts w:eastAsia="Times New Roman"/>
          <w:color w:val="000000"/>
          <w:w w:val="106"/>
          <w:sz w:val="28"/>
          <w:szCs w:val="28"/>
        </w:rPr>
        <w:softHyphen/>
        <w:t>вития детей и позволяет</w:t>
      </w:r>
      <w:r>
        <w:rPr>
          <w:rFonts w:eastAsia="Times New Roman"/>
          <w:color w:val="000000"/>
          <w:w w:val="106"/>
          <w:sz w:val="28"/>
          <w:szCs w:val="28"/>
        </w:rPr>
        <w:t xml:space="preserve"> решать педагогические и коррек</w:t>
      </w:r>
      <w:r w:rsidRPr="00033D98">
        <w:rPr>
          <w:rFonts w:eastAsia="Times New Roman"/>
          <w:color w:val="000000"/>
          <w:w w:val="106"/>
          <w:sz w:val="28"/>
          <w:szCs w:val="28"/>
        </w:rPr>
        <w:t>ционные задачи в естественных для ребенка условиях иг</w:t>
      </w:r>
      <w:r w:rsidRPr="00033D98">
        <w:rPr>
          <w:rFonts w:eastAsia="Times New Roman"/>
          <w:color w:val="000000"/>
          <w:w w:val="106"/>
          <w:sz w:val="28"/>
          <w:szCs w:val="28"/>
        </w:rPr>
        <w:softHyphen/>
        <w:t>ровой деятельности. Конечно, игра, проводимая на заня</w:t>
      </w:r>
      <w:r w:rsidRPr="00033D98">
        <w:rPr>
          <w:rFonts w:eastAsia="Times New Roman"/>
          <w:color w:val="000000"/>
          <w:w w:val="106"/>
          <w:sz w:val="28"/>
          <w:szCs w:val="28"/>
        </w:rPr>
        <w:softHyphen/>
        <w:t>тии, не является игрой в строгом смысле этого слова, так как в отличие от классического определения игры пресле</w:t>
      </w:r>
      <w:r w:rsidRPr="00033D98">
        <w:rPr>
          <w:rFonts w:eastAsia="Times New Roman"/>
          <w:color w:val="000000"/>
          <w:w w:val="106"/>
          <w:sz w:val="28"/>
          <w:szCs w:val="28"/>
        </w:rPr>
        <w:softHyphen/>
        <w:t xml:space="preserve">дует учебные цели. Это скорее </w:t>
      </w:r>
      <w:r w:rsidRPr="00033D98">
        <w:rPr>
          <w:rFonts w:eastAsia="Times New Roman"/>
          <w:i/>
          <w:iCs/>
          <w:color w:val="000000"/>
          <w:w w:val="106"/>
          <w:sz w:val="28"/>
          <w:szCs w:val="28"/>
        </w:rPr>
        <w:t xml:space="preserve">учебно-игровая ситуация, </w:t>
      </w:r>
      <w:r w:rsidRPr="00033D98">
        <w:rPr>
          <w:rFonts w:eastAsia="Times New Roman"/>
          <w:color w:val="000000"/>
          <w:w w:val="106"/>
          <w:sz w:val="28"/>
          <w:szCs w:val="28"/>
        </w:rPr>
        <w:t>по выражению А.М. Новикова, «симбиоз игровой и учеб</w:t>
      </w:r>
      <w:r w:rsidRPr="00033D98">
        <w:rPr>
          <w:rFonts w:eastAsia="Times New Roman"/>
          <w:color w:val="000000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2"/>
          <w:w w:val="106"/>
          <w:sz w:val="28"/>
          <w:szCs w:val="28"/>
        </w:rPr>
        <w:t>ной деятельности».</w:t>
      </w:r>
    </w:p>
    <w:p w:rsidR="006609DD" w:rsidRPr="00033D98" w:rsidRDefault="006609DD" w:rsidP="006609DD">
      <w:pPr>
        <w:shd w:val="clear" w:color="auto" w:fill="FFFFFF"/>
        <w:spacing w:line="360" w:lineRule="auto"/>
        <w:ind w:left="5" w:right="38" w:firstLine="720"/>
        <w:jc w:val="both"/>
        <w:rPr>
          <w:sz w:val="28"/>
          <w:szCs w:val="28"/>
        </w:rPr>
      </w:pP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t>У дошкольников не развито абстрактно-логическое мыш</w:t>
      </w: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2"/>
          <w:w w:val="106"/>
          <w:sz w:val="28"/>
          <w:szCs w:val="28"/>
        </w:rPr>
        <w:t xml:space="preserve">ление: оно носит наглядно-образный, а в отдельных случаях </w:t>
      </w:r>
      <w:r>
        <w:rPr>
          <w:rFonts w:eastAsia="Times New Roman"/>
          <w:color w:val="000000"/>
          <w:w w:val="106"/>
          <w:sz w:val="28"/>
          <w:szCs w:val="28"/>
        </w:rPr>
        <w:t>(при соче</w:t>
      </w:r>
      <w:r w:rsidRPr="00033D98">
        <w:rPr>
          <w:rFonts w:eastAsia="Times New Roman"/>
          <w:color w:val="000000"/>
          <w:w w:val="106"/>
          <w:sz w:val="28"/>
          <w:szCs w:val="28"/>
        </w:rPr>
        <w:t xml:space="preserve">танных дефектах, отставании в развитии, ЗПР) и </w:t>
      </w: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t>наглядно-действенный характер.</w:t>
      </w:r>
    </w:p>
    <w:p w:rsidR="006609DD" w:rsidRPr="00033D98" w:rsidRDefault="006609DD" w:rsidP="006609DD">
      <w:pPr>
        <w:shd w:val="clear" w:color="auto" w:fill="FFFFFF"/>
        <w:spacing w:line="360" w:lineRule="auto"/>
        <w:ind w:right="48" w:firstLine="720"/>
        <w:jc w:val="both"/>
        <w:rPr>
          <w:sz w:val="28"/>
          <w:szCs w:val="28"/>
        </w:rPr>
      </w:pP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t>Специально организованные игры способствуют возраста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w w:val="106"/>
          <w:sz w:val="28"/>
          <w:szCs w:val="28"/>
        </w:rPr>
        <w:t xml:space="preserve">нию у детей интереса к занятиям, повышению внимания, </w:t>
      </w:r>
      <w:r w:rsidRPr="00033D98">
        <w:rPr>
          <w:rFonts w:eastAsia="Times New Roman"/>
          <w:color w:val="000000"/>
          <w:spacing w:val="-6"/>
          <w:w w:val="106"/>
          <w:sz w:val="28"/>
          <w:szCs w:val="28"/>
        </w:rPr>
        <w:t>речевой активности.</w:t>
      </w:r>
    </w:p>
    <w:p w:rsidR="006609DD" w:rsidRPr="00033D98" w:rsidRDefault="006609DD" w:rsidP="006609DD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t>Наглядно-игровые средства представляют, с одной сторо</w:t>
      </w: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softHyphen/>
      </w:r>
      <w:r w:rsidRPr="00033D98">
        <w:rPr>
          <w:rFonts w:eastAsia="Times New Roman"/>
          <w:color w:val="000000"/>
          <w:w w:val="106"/>
          <w:sz w:val="28"/>
          <w:szCs w:val="28"/>
        </w:rPr>
        <w:t xml:space="preserve">ны, наглядное пособие, с другой — дидактическую игру со </w:t>
      </w:r>
      <w:r w:rsidRPr="00033D98">
        <w:rPr>
          <w:rFonts w:eastAsia="Times New Roman"/>
          <w:color w:val="000000"/>
          <w:spacing w:val="-3"/>
          <w:w w:val="106"/>
          <w:sz w:val="28"/>
          <w:szCs w:val="28"/>
        </w:rPr>
        <w:t xml:space="preserve">своим содержанием, организацией и методикой проведения. </w:t>
      </w:r>
      <w:r w:rsidRPr="00033D98">
        <w:rPr>
          <w:rFonts w:eastAsia="Times New Roman"/>
          <w:color w:val="000000"/>
          <w:spacing w:val="-4"/>
          <w:w w:val="106"/>
          <w:sz w:val="28"/>
          <w:szCs w:val="28"/>
        </w:rPr>
        <w:t xml:space="preserve">С наглядными средствами их объединяет сходство с образно </w:t>
      </w:r>
      <w:r w:rsidRPr="00033D98">
        <w:rPr>
          <w:rFonts w:eastAsia="Times New Roman"/>
          <w:color w:val="000000"/>
          <w:spacing w:val="-3"/>
          <w:w w:val="111"/>
          <w:sz w:val="28"/>
          <w:szCs w:val="28"/>
        </w:rPr>
        <w:t xml:space="preserve">или схематично опосредованными иллюстрациями. Разница </w:t>
      </w:r>
      <w:r w:rsidRPr="00033D98">
        <w:rPr>
          <w:rFonts w:eastAsia="Times New Roman"/>
          <w:color w:val="000000"/>
          <w:spacing w:val="-6"/>
          <w:w w:val="111"/>
          <w:sz w:val="28"/>
          <w:szCs w:val="28"/>
        </w:rPr>
        <w:t>состоит в том, что в наглядно-игровых средствах такие иллю</w:t>
      </w:r>
      <w:r w:rsidRPr="00033D98">
        <w:rPr>
          <w:rFonts w:eastAsia="Times New Roman"/>
          <w:color w:val="000000"/>
          <w:spacing w:val="-6"/>
          <w:w w:val="111"/>
          <w:sz w:val="28"/>
          <w:szCs w:val="28"/>
        </w:rPr>
        <w:softHyphen/>
      </w:r>
      <w:r w:rsidRPr="00033D98">
        <w:rPr>
          <w:rFonts w:eastAsia="Times New Roman"/>
          <w:color w:val="000000"/>
          <w:w w:val="111"/>
          <w:sz w:val="28"/>
          <w:szCs w:val="28"/>
        </w:rPr>
        <w:t xml:space="preserve">страции несут не </w:t>
      </w:r>
      <w:r w:rsidRPr="00033D98">
        <w:rPr>
          <w:rFonts w:eastAsia="Times New Roman"/>
          <w:color w:val="000000"/>
          <w:w w:val="111"/>
          <w:sz w:val="28"/>
          <w:szCs w:val="28"/>
        </w:rPr>
        <w:lastRenderedPageBreak/>
        <w:t xml:space="preserve">основную, а дополнительную функцию. </w:t>
      </w:r>
      <w:r w:rsidRPr="00033D98">
        <w:rPr>
          <w:rFonts w:eastAsia="Times New Roman"/>
          <w:color w:val="000000"/>
          <w:spacing w:val="-5"/>
          <w:w w:val="111"/>
          <w:sz w:val="28"/>
          <w:szCs w:val="28"/>
        </w:rPr>
        <w:t xml:space="preserve">С их помощью создается игровая ситуация, актуализируются </w:t>
      </w:r>
      <w:r w:rsidRPr="00033D98">
        <w:rPr>
          <w:rFonts w:eastAsia="Times New Roman"/>
          <w:color w:val="000000"/>
          <w:spacing w:val="-3"/>
          <w:w w:val="111"/>
          <w:sz w:val="28"/>
          <w:szCs w:val="28"/>
        </w:rPr>
        <w:t>знания детей, объясняются правила, формируется дополни</w:t>
      </w:r>
      <w:r w:rsidRPr="00033D98">
        <w:rPr>
          <w:rFonts w:eastAsia="Times New Roman"/>
          <w:color w:val="000000"/>
          <w:spacing w:val="-3"/>
          <w:w w:val="111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5"/>
          <w:w w:val="111"/>
          <w:sz w:val="28"/>
          <w:szCs w:val="28"/>
        </w:rPr>
        <w:t>тельная стимуляция игровой и речевой активности, создают</w:t>
      </w:r>
      <w:r w:rsidRPr="00033D98">
        <w:rPr>
          <w:rFonts w:eastAsia="Times New Roman"/>
          <w:color w:val="000000"/>
          <w:spacing w:val="-5"/>
          <w:w w:val="111"/>
          <w:sz w:val="28"/>
          <w:szCs w:val="28"/>
        </w:rPr>
        <w:softHyphen/>
      </w:r>
      <w:r w:rsidRPr="00033D98">
        <w:rPr>
          <w:rFonts w:eastAsia="Times New Roman"/>
          <w:color w:val="000000"/>
          <w:w w:val="111"/>
          <w:sz w:val="28"/>
          <w:szCs w:val="28"/>
        </w:rPr>
        <w:t xml:space="preserve">ся условия для возникновения и усиления познавательных </w:t>
      </w:r>
      <w:r w:rsidRPr="00033D98">
        <w:rPr>
          <w:rFonts w:eastAsia="Times New Roman"/>
          <w:color w:val="000000"/>
          <w:spacing w:val="-8"/>
          <w:w w:val="111"/>
          <w:sz w:val="28"/>
          <w:szCs w:val="28"/>
        </w:rPr>
        <w:t>мотивов, развития интересов, формируется положительное от</w:t>
      </w:r>
      <w:r w:rsidRPr="00033D98">
        <w:rPr>
          <w:rFonts w:eastAsia="Times New Roman"/>
          <w:color w:val="000000"/>
          <w:spacing w:val="-8"/>
          <w:w w:val="111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6"/>
          <w:w w:val="111"/>
          <w:sz w:val="28"/>
          <w:szCs w:val="28"/>
        </w:rPr>
        <w:t>ношение к обучению. Сам процесс обучения становится эмо</w:t>
      </w:r>
      <w:r w:rsidRPr="00033D98">
        <w:rPr>
          <w:rFonts w:eastAsia="Times New Roman"/>
          <w:color w:val="000000"/>
          <w:spacing w:val="-6"/>
          <w:w w:val="111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1"/>
          <w:w w:val="111"/>
          <w:sz w:val="28"/>
          <w:szCs w:val="28"/>
        </w:rPr>
        <w:t>циональны</w:t>
      </w:r>
      <w:r>
        <w:rPr>
          <w:rFonts w:eastAsia="Times New Roman"/>
          <w:color w:val="000000"/>
          <w:spacing w:val="-1"/>
          <w:w w:val="111"/>
          <w:sz w:val="28"/>
          <w:szCs w:val="28"/>
        </w:rPr>
        <w:t>м, действенным, позволяющим ребё</w:t>
      </w:r>
      <w:r w:rsidRPr="00033D98">
        <w:rPr>
          <w:rFonts w:eastAsia="Times New Roman"/>
          <w:color w:val="000000"/>
          <w:spacing w:val="-1"/>
          <w:w w:val="111"/>
          <w:sz w:val="28"/>
          <w:szCs w:val="28"/>
        </w:rPr>
        <w:t xml:space="preserve">нку усвоить </w:t>
      </w:r>
      <w:r w:rsidRPr="00033D98">
        <w:rPr>
          <w:rFonts w:eastAsia="Times New Roman"/>
          <w:color w:val="000000"/>
          <w:spacing w:val="-8"/>
          <w:w w:val="111"/>
          <w:sz w:val="28"/>
          <w:szCs w:val="28"/>
        </w:rPr>
        <w:t>свой собственный опыт, активизируя познавательную деятель</w:t>
      </w:r>
      <w:r w:rsidRPr="00033D98">
        <w:rPr>
          <w:rFonts w:eastAsia="Times New Roman"/>
          <w:color w:val="000000"/>
          <w:spacing w:val="-8"/>
          <w:w w:val="111"/>
          <w:sz w:val="28"/>
          <w:szCs w:val="28"/>
        </w:rPr>
        <w:softHyphen/>
      </w:r>
      <w:r w:rsidRPr="00033D98">
        <w:rPr>
          <w:rFonts w:eastAsia="Times New Roman"/>
          <w:color w:val="000000"/>
          <w:spacing w:val="-12"/>
          <w:w w:val="111"/>
          <w:sz w:val="28"/>
          <w:szCs w:val="28"/>
        </w:rPr>
        <w:t>ность.</w:t>
      </w:r>
    </w:p>
    <w:p w:rsidR="006609DD" w:rsidRPr="00033D98" w:rsidRDefault="006609DD" w:rsidP="006609DD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</w:p>
    <w:p w:rsidR="00FD0F75" w:rsidRDefault="00FD0F75"/>
    <w:sectPr w:rsidR="00FD0F75" w:rsidSect="006609DD">
      <w:pgSz w:w="11909" w:h="16834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DD"/>
    <w:rsid w:val="006609DD"/>
    <w:rsid w:val="00FD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2015-02-17T13:07:00Z</dcterms:created>
  <dcterms:modified xsi:type="dcterms:W3CDTF">2015-02-17T13:08:00Z</dcterms:modified>
</cp:coreProperties>
</file>