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CD" w:rsidRDefault="00DC69CD" w:rsidP="00DC69CD">
      <w:pPr>
        <w:pStyle w:val="a5"/>
        <w:jc w:val="center"/>
        <w:rPr>
          <w:noProof/>
          <w:color w:val="78310A" w:themeColor="accent3" w:themeShade="80"/>
          <w:sz w:val="40"/>
          <w:szCs w:val="40"/>
          <w:lang w:eastAsia="ru-RU"/>
        </w:rPr>
      </w:pPr>
      <w:r>
        <w:rPr>
          <w:noProof/>
          <w:color w:val="78310A" w:themeColor="accent3" w:themeShade="80"/>
          <w:sz w:val="40"/>
          <w:szCs w:val="40"/>
          <w:lang w:eastAsia="ru-RU"/>
        </w:rPr>
        <w:t xml:space="preserve">Дидактическая игра по разитию речи </w:t>
      </w:r>
    </w:p>
    <w:p w:rsidR="007D0DA2" w:rsidRDefault="00DC69CD" w:rsidP="00DC69CD">
      <w:pPr>
        <w:pStyle w:val="a5"/>
        <w:jc w:val="center"/>
        <w:rPr>
          <w:noProof/>
          <w:color w:val="78310A" w:themeColor="accent3" w:themeShade="80"/>
          <w:sz w:val="40"/>
          <w:szCs w:val="40"/>
          <w:lang w:eastAsia="ru-RU"/>
        </w:rPr>
      </w:pPr>
      <w:r>
        <w:rPr>
          <w:noProof/>
          <w:color w:val="78310A" w:themeColor="accent3" w:themeShade="80"/>
          <w:sz w:val="40"/>
          <w:szCs w:val="40"/>
          <w:lang w:eastAsia="ru-RU"/>
        </w:rPr>
        <w:t>«Логопедическая ромашка»</w:t>
      </w:r>
    </w:p>
    <w:p w:rsidR="00CD0A45" w:rsidRDefault="00CD0A45" w:rsidP="00DC69CD">
      <w:pPr>
        <w:pStyle w:val="a5"/>
        <w:jc w:val="center"/>
        <w:rPr>
          <w:noProof/>
          <w:color w:val="78310A" w:themeColor="accent3" w:themeShade="80"/>
          <w:sz w:val="40"/>
          <w:szCs w:val="40"/>
          <w:lang w:eastAsia="ru-RU"/>
        </w:rPr>
      </w:pPr>
    </w:p>
    <w:p w:rsidR="00CD0A45" w:rsidRPr="00CD0A45" w:rsidRDefault="00CD0A45" w:rsidP="00CD0A45">
      <w:pPr>
        <w:pStyle w:val="a5"/>
        <w:rPr>
          <w:noProof/>
          <w:sz w:val="32"/>
          <w:szCs w:val="32"/>
          <w:u w:val="single"/>
          <w:lang w:eastAsia="ru-RU"/>
        </w:rPr>
      </w:pPr>
      <w:r w:rsidRPr="00CD0A45">
        <w:rPr>
          <w:noProof/>
          <w:sz w:val="32"/>
          <w:szCs w:val="32"/>
          <w:u w:val="single"/>
          <w:lang w:eastAsia="ru-RU"/>
        </w:rPr>
        <w:t>Составила воспитатель Балакирева О. Н. МБДОУ №12</w:t>
      </w:r>
    </w:p>
    <w:p w:rsidR="00DC69CD" w:rsidRPr="00CD0A45" w:rsidRDefault="00DC69CD" w:rsidP="00DC69CD">
      <w:pPr>
        <w:pStyle w:val="a5"/>
        <w:jc w:val="center"/>
        <w:rPr>
          <w:noProof/>
          <w:color w:val="78310A" w:themeColor="accent3" w:themeShade="80"/>
          <w:sz w:val="32"/>
          <w:szCs w:val="32"/>
          <w:u w:val="single"/>
          <w:lang w:eastAsia="ru-RU"/>
        </w:rPr>
      </w:pPr>
    </w:p>
    <w:p w:rsidR="00DC69CD" w:rsidRDefault="00DC69CD" w:rsidP="00DC69CD">
      <w:pPr>
        <w:pStyle w:val="a5"/>
        <w:rPr>
          <w:noProof/>
          <w:sz w:val="32"/>
          <w:szCs w:val="32"/>
          <w:lang w:eastAsia="ru-RU"/>
        </w:rPr>
      </w:pPr>
      <w:r>
        <w:rPr>
          <w:noProof/>
          <w:color w:val="78310A" w:themeColor="accent3" w:themeShade="80"/>
          <w:sz w:val="40"/>
          <w:szCs w:val="40"/>
          <w:u w:val="single"/>
          <w:lang w:eastAsia="ru-RU"/>
        </w:rPr>
        <w:t xml:space="preserve">Цель: </w:t>
      </w:r>
      <w:r>
        <w:rPr>
          <w:noProof/>
          <w:color w:val="78310A" w:themeColor="accent3" w:themeShade="80"/>
          <w:sz w:val="32"/>
          <w:szCs w:val="32"/>
          <w:lang w:eastAsia="ru-RU"/>
        </w:rPr>
        <w:t xml:space="preserve"> </w:t>
      </w:r>
      <w:r w:rsidRPr="00DC69CD">
        <w:rPr>
          <w:noProof/>
          <w:sz w:val="32"/>
          <w:szCs w:val="32"/>
          <w:lang w:eastAsia="ru-RU"/>
        </w:rPr>
        <w:t>Развитие фонематического слуха, внимания, логики, мышления</w:t>
      </w:r>
    </w:p>
    <w:p w:rsidR="00DC69CD" w:rsidRDefault="00DC69CD" w:rsidP="00DC69CD">
      <w:pPr>
        <w:pStyle w:val="a5"/>
        <w:rPr>
          <w:noProof/>
          <w:sz w:val="32"/>
          <w:szCs w:val="32"/>
          <w:lang w:eastAsia="ru-RU"/>
        </w:rPr>
      </w:pPr>
    </w:p>
    <w:p w:rsidR="00DC69CD" w:rsidRPr="00DC69CD" w:rsidRDefault="00DC69CD" w:rsidP="00DC69CD">
      <w:pPr>
        <w:pStyle w:val="a5"/>
        <w:rPr>
          <w:noProof/>
          <w:sz w:val="32"/>
          <w:szCs w:val="32"/>
          <w:lang w:eastAsia="ru-RU"/>
        </w:rPr>
      </w:pPr>
      <w:r>
        <w:rPr>
          <w:noProof/>
          <w:color w:val="78310A" w:themeColor="accent3" w:themeShade="80"/>
          <w:sz w:val="40"/>
          <w:szCs w:val="40"/>
          <w:u w:val="single"/>
          <w:lang w:eastAsia="ru-RU"/>
        </w:rPr>
        <w:t xml:space="preserve">Форма работы: </w:t>
      </w:r>
      <w:r>
        <w:rPr>
          <w:noProof/>
          <w:sz w:val="32"/>
          <w:szCs w:val="32"/>
          <w:lang w:eastAsia="ru-RU"/>
        </w:rPr>
        <w:t>парная, групповая</w:t>
      </w:r>
    </w:p>
    <w:p w:rsidR="00DC69CD" w:rsidRDefault="00DC69CD" w:rsidP="00DC69CD">
      <w:pPr>
        <w:pStyle w:val="a5"/>
        <w:rPr>
          <w:noProof/>
          <w:color w:val="78310A" w:themeColor="accent3" w:themeShade="80"/>
          <w:sz w:val="40"/>
          <w:szCs w:val="40"/>
          <w:u w:val="single"/>
          <w:lang w:eastAsia="ru-RU"/>
        </w:rPr>
      </w:pPr>
    </w:p>
    <w:p w:rsidR="00DC69CD" w:rsidRPr="00DC69CD" w:rsidRDefault="00DC69CD" w:rsidP="00DC69CD">
      <w:pPr>
        <w:pStyle w:val="a5"/>
        <w:rPr>
          <w:noProof/>
          <w:sz w:val="32"/>
          <w:szCs w:val="32"/>
          <w:lang w:eastAsia="ru-RU"/>
        </w:rPr>
      </w:pPr>
      <w:r>
        <w:rPr>
          <w:noProof/>
          <w:color w:val="78310A" w:themeColor="accent3" w:themeShade="80"/>
          <w:sz w:val="40"/>
          <w:szCs w:val="40"/>
          <w:u w:val="single"/>
          <w:lang w:eastAsia="ru-RU"/>
        </w:rPr>
        <w:t>Возраст:</w:t>
      </w:r>
      <w:r>
        <w:rPr>
          <w:noProof/>
          <w:color w:val="78310A" w:themeColor="accent3" w:themeShade="80"/>
          <w:sz w:val="32"/>
          <w:szCs w:val="32"/>
          <w:lang w:eastAsia="ru-RU"/>
        </w:rPr>
        <w:t xml:space="preserve">  </w:t>
      </w:r>
      <w:r>
        <w:rPr>
          <w:noProof/>
          <w:sz w:val="32"/>
          <w:szCs w:val="32"/>
          <w:lang w:eastAsia="ru-RU"/>
        </w:rPr>
        <w:t>5-7 лет</w:t>
      </w:r>
    </w:p>
    <w:p w:rsidR="00DC69CD" w:rsidRDefault="00DC69CD" w:rsidP="00DC69CD">
      <w:pPr>
        <w:pStyle w:val="a5"/>
        <w:rPr>
          <w:noProof/>
          <w:color w:val="78310A" w:themeColor="accent3" w:themeShade="80"/>
          <w:sz w:val="40"/>
          <w:szCs w:val="40"/>
          <w:u w:val="single"/>
          <w:lang w:eastAsia="ru-RU"/>
        </w:rPr>
      </w:pPr>
    </w:p>
    <w:p w:rsidR="00DC69CD" w:rsidRDefault="00DC69CD" w:rsidP="00DC69CD">
      <w:pPr>
        <w:pStyle w:val="a5"/>
        <w:rPr>
          <w:noProof/>
          <w:sz w:val="32"/>
          <w:szCs w:val="32"/>
          <w:lang w:eastAsia="ru-RU"/>
        </w:rPr>
      </w:pPr>
      <w:r>
        <w:rPr>
          <w:noProof/>
          <w:color w:val="78310A" w:themeColor="accent3" w:themeShade="80"/>
          <w:sz w:val="40"/>
          <w:szCs w:val="40"/>
          <w:u w:val="single"/>
          <w:lang w:eastAsia="ru-RU"/>
        </w:rPr>
        <w:t xml:space="preserve">Правила игры:  </w:t>
      </w:r>
    </w:p>
    <w:p w:rsidR="00DC69CD" w:rsidRDefault="00DC69CD" w:rsidP="00DC69CD">
      <w:pPr>
        <w:pStyle w:val="a5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Желтые середины ромашек со слогами лежат перед игроками. Лепестки лежат в коробке у ведущего. Ведущий достает по одному лепестку, показывает его игрокам и называет слово. Игрок, которому подходит данный лепесток (есть данный слог в слове) забирает его себе. Побеждает игрок, который быстрее всех соберет ромашку.</w:t>
      </w:r>
    </w:p>
    <w:p w:rsidR="00DC69CD" w:rsidRDefault="00DC69CD" w:rsidP="00DC69CD">
      <w:pPr>
        <w:pStyle w:val="a5"/>
        <w:rPr>
          <w:noProof/>
          <w:sz w:val="32"/>
          <w:szCs w:val="32"/>
          <w:lang w:eastAsia="ru-RU"/>
        </w:rPr>
      </w:pPr>
    </w:p>
    <w:p w:rsidR="00DC69CD" w:rsidRPr="00DC69CD" w:rsidRDefault="00DC69CD" w:rsidP="00DC69CD">
      <w:pPr>
        <w:pStyle w:val="a5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По желанию детей правила игры можно изменять.</w:t>
      </w:r>
    </w:p>
    <w:p w:rsidR="00DC69CD" w:rsidRPr="00DC69CD" w:rsidRDefault="00DC69CD" w:rsidP="007A22B0">
      <w:pPr>
        <w:jc w:val="center"/>
        <w:rPr>
          <w:noProof/>
          <w:sz w:val="24"/>
          <w:lang w:eastAsia="ru-RU"/>
        </w:rPr>
      </w:pPr>
    </w:p>
    <w:p w:rsidR="00DC69CD" w:rsidRPr="00DC69CD" w:rsidRDefault="00DC69CD" w:rsidP="007A22B0">
      <w:pPr>
        <w:jc w:val="center"/>
        <w:rPr>
          <w:noProof/>
          <w:sz w:val="24"/>
          <w:lang w:eastAsia="ru-RU"/>
        </w:rPr>
      </w:pPr>
    </w:p>
    <w:p w:rsidR="00DC69CD" w:rsidRDefault="00DC69CD" w:rsidP="007A22B0">
      <w:pPr>
        <w:jc w:val="center"/>
        <w:rPr>
          <w:noProof/>
          <w:sz w:val="24"/>
          <w:lang w:eastAsia="ru-RU"/>
        </w:rPr>
        <w:sectPr w:rsidR="00DC69CD" w:rsidSect="00CD0A45">
          <w:pgSz w:w="11906" w:h="16838"/>
          <w:pgMar w:top="1134" w:right="1134" w:bottom="1134" w:left="1134" w:header="709" w:footer="709" w:gutter="0"/>
          <w:pgBorders w:offsetFrom="page">
            <w:top w:val="snowflakes" w:sz="10" w:space="24" w:color="FFFF00"/>
            <w:left w:val="snowflakes" w:sz="10" w:space="24" w:color="FFFF00"/>
            <w:bottom w:val="snowflakes" w:sz="10" w:space="24" w:color="FFFF00"/>
            <w:right w:val="snowflakes" w:sz="10" w:space="24" w:color="FFFF00"/>
          </w:pgBorders>
          <w:cols w:space="708"/>
          <w:docGrid w:linePitch="360"/>
        </w:sectPr>
      </w:pPr>
    </w:p>
    <w:p w:rsidR="00DC69CD" w:rsidRPr="00DC69CD" w:rsidRDefault="006635A7" w:rsidP="00DC69CD">
      <w:pPr>
        <w:rPr>
          <w:rFonts w:ascii="Monotype Corsiva" w:hAnsi="Monotype Corsiva"/>
          <w:noProof/>
          <w:sz w:val="144"/>
          <w:szCs w:val="144"/>
          <w:lang w:eastAsia="ru-RU"/>
        </w:rPr>
      </w:pPr>
      <w:r>
        <w:rPr>
          <w:rFonts w:ascii="Monotype Corsiva" w:hAnsi="Monotype Corsiva"/>
          <w:noProof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-176057</wp:posOffset>
            </wp:positionH>
            <wp:positionV relativeFrom="paragraph">
              <wp:posOffset>-71947</wp:posOffset>
            </wp:positionV>
            <wp:extent cx="4056336" cy="2807719"/>
            <wp:effectExtent l="76200" t="95250" r="115614" b="106931"/>
            <wp:wrapNone/>
            <wp:docPr id="2" name="Рисунок 23" descr="F:\DCIM\101CANON\IMG_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DCIM\101CANON\IMG_3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75" t="9215" r="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36" cy="28077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C69CD" w:rsidRDefault="00DC69CD" w:rsidP="00DC69CD">
      <w:pPr>
        <w:jc w:val="right"/>
        <w:rPr>
          <w:rFonts w:ascii="Monotype Corsiva" w:hAnsi="Monotype Corsiva"/>
          <w:noProof/>
          <w:sz w:val="52"/>
          <w:szCs w:val="52"/>
          <w:lang w:eastAsia="ru-RU"/>
        </w:rPr>
      </w:pPr>
      <w:r>
        <w:rPr>
          <w:rFonts w:ascii="Monotype Corsiva" w:hAnsi="Monotype Corsiva"/>
          <w:noProof/>
          <w:sz w:val="52"/>
          <w:szCs w:val="52"/>
          <w:lang w:eastAsia="ru-RU"/>
        </w:rPr>
        <w:t xml:space="preserve">                                                                               </w:t>
      </w:r>
    </w:p>
    <w:p w:rsidR="00DC69CD" w:rsidRDefault="006635A7" w:rsidP="007A22B0">
      <w:pPr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940435</wp:posOffset>
            </wp:positionV>
            <wp:extent cx="4338955" cy="2894330"/>
            <wp:effectExtent l="95250" t="76200" r="99695" b="77470"/>
            <wp:wrapTight wrapText="bothSides">
              <wp:wrapPolygon edited="0">
                <wp:start x="-474" y="-569"/>
                <wp:lineTo x="-474" y="22178"/>
                <wp:lineTo x="21907" y="22178"/>
                <wp:lineTo x="22001" y="22178"/>
                <wp:lineTo x="22096" y="20330"/>
                <wp:lineTo x="22096" y="1706"/>
                <wp:lineTo x="22001" y="-284"/>
                <wp:lineTo x="21907" y="-569"/>
                <wp:lineTo x="-474" y="-569"/>
              </wp:wrapPolygon>
            </wp:wrapTight>
            <wp:docPr id="21" name="Рисунок 21" descr="F:\DCIM\101CANON\IMG_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DCIM\101CANON\IMG_3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894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E5AF7">
        <w:rPr>
          <w:noProof/>
          <w:sz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3981450</wp:posOffset>
            </wp:positionV>
            <wp:extent cx="4213225" cy="3282950"/>
            <wp:effectExtent l="114300" t="76200" r="92075" b="69850"/>
            <wp:wrapTight wrapText="bothSides">
              <wp:wrapPolygon edited="0">
                <wp:start x="-586" y="-501"/>
                <wp:lineTo x="-586" y="22060"/>
                <wp:lineTo x="21974" y="22060"/>
                <wp:lineTo x="22072" y="22060"/>
                <wp:lineTo x="22072" y="1504"/>
                <wp:lineTo x="21974" y="-376"/>
                <wp:lineTo x="21974" y="-501"/>
                <wp:lineTo x="-586" y="-501"/>
              </wp:wrapPolygon>
            </wp:wrapTight>
            <wp:docPr id="20" name="Рисунок 20" descr="F:\DCIM\101CANON\IMG_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DCIM\101CANON\IMG_3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578" t="5570" r="4930" b="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3282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DC69CD" w:rsidSect="00CD0A45">
      <w:pgSz w:w="11906" w:h="16838"/>
      <w:pgMar w:top="1134" w:right="1134" w:bottom="1134" w:left="1134" w:header="709" w:footer="709" w:gutter="0"/>
      <w:pgBorders w:offsetFrom="page">
        <w:top w:val="snowflakes" w:sz="10" w:space="24" w:color="FFFF00"/>
        <w:left w:val="snowflakes" w:sz="10" w:space="24" w:color="FFFF00"/>
        <w:bottom w:val="snowflakes" w:sz="10" w:space="24" w:color="FFFF00"/>
        <w:right w:val="snowflakes" w:sz="10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DA2"/>
    <w:rsid w:val="000F4B9E"/>
    <w:rsid w:val="001E5AF7"/>
    <w:rsid w:val="00442E2F"/>
    <w:rsid w:val="00573553"/>
    <w:rsid w:val="006635A7"/>
    <w:rsid w:val="006E090C"/>
    <w:rsid w:val="007A22B0"/>
    <w:rsid w:val="007D0DA2"/>
    <w:rsid w:val="008E5F9A"/>
    <w:rsid w:val="00A41B2D"/>
    <w:rsid w:val="00B3206D"/>
    <w:rsid w:val="00C7279B"/>
    <w:rsid w:val="00CD0A45"/>
    <w:rsid w:val="00D37009"/>
    <w:rsid w:val="00D51D1F"/>
    <w:rsid w:val="00DC652D"/>
    <w:rsid w:val="00DC69CD"/>
    <w:rsid w:val="00E75817"/>
    <w:rsid w:val="00EA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16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69CD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1C1EA-89C3-4780-91C5-03CADF4D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4</cp:revision>
  <cp:lastPrinted>2015-01-29T09:24:00Z</cp:lastPrinted>
  <dcterms:created xsi:type="dcterms:W3CDTF">2015-01-29T08:04:00Z</dcterms:created>
  <dcterms:modified xsi:type="dcterms:W3CDTF">2015-02-08T13:53:00Z</dcterms:modified>
</cp:coreProperties>
</file>