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A0" w:rsidRDefault="001221A0" w:rsidP="001221A0">
      <w:pPr>
        <w:spacing w:before="100" w:beforeAutospacing="1" w:after="100" w:afterAutospacing="1" w:line="240" w:lineRule="auto"/>
        <w:ind w:right="-143"/>
        <w:jc w:val="both"/>
        <w:outlineLvl w:val="2"/>
        <w:rPr>
          <w:rFonts w:ascii="Arial" w:eastAsia="Times New Roman" w:hAnsi="Arial" w:cs="Arial"/>
          <w:b/>
          <w:bCs/>
          <w:color w:val="FF00CC"/>
          <w:sz w:val="24"/>
          <w:szCs w:val="24"/>
        </w:rPr>
      </w:pPr>
      <w:bookmarkStart w:id="0" w:name="t5"/>
      <w:r>
        <w:rPr>
          <w:rFonts w:ascii="Arial" w:eastAsia="Times New Roman" w:hAnsi="Arial" w:cs="Arial"/>
          <w:b/>
          <w:bCs/>
          <w:color w:val="FF00CC"/>
          <w:sz w:val="24"/>
          <w:szCs w:val="24"/>
        </w:rPr>
        <w:t xml:space="preserve">Использование </w:t>
      </w:r>
      <w:proofErr w:type="spellStart"/>
      <w:r>
        <w:rPr>
          <w:rFonts w:ascii="Arial" w:eastAsia="Times New Roman" w:hAnsi="Arial" w:cs="Arial"/>
          <w:b/>
          <w:bCs/>
          <w:color w:val="FF00CC"/>
          <w:sz w:val="24"/>
          <w:szCs w:val="24"/>
        </w:rPr>
        <w:t>кинезиологической</w:t>
      </w:r>
      <w:proofErr w:type="spellEnd"/>
      <w:r>
        <w:rPr>
          <w:rFonts w:ascii="Arial" w:eastAsia="Times New Roman" w:hAnsi="Arial" w:cs="Arial"/>
          <w:b/>
          <w:bCs/>
          <w:color w:val="FF00CC"/>
          <w:sz w:val="24"/>
          <w:szCs w:val="24"/>
        </w:rPr>
        <w:t xml:space="preserve"> гимнастики на коррекционных занятиях.</w:t>
      </w:r>
      <w:bookmarkEnd w:id="0"/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i/>
          <w:iCs/>
          <w:color w:val="3366CC"/>
          <w:sz w:val="24"/>
          <w:szCs w:val="24"/>
        </w:rPr>
        <w:t>Кинезиология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наука о развитии умственных способностей и физического здоровья через определенные двигательные упражнения.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Современные </w:t>
      </w:r>
      <w:proofErr w:type="spellStart"/>
      <w:r>
        <w:rPr>
          <w:rFonts w:ascii="Arial" w:eastAsia="Times New Roman" w:hAnsi="Arial" w:cs="Arial"/>
          <w:sz w:val="24"/>
          <w:szCs w:val="24"/>
        </w:rPr>
        <w:t>кинезиологические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методики направлены на активизацию различных отделов коры больших полушарий, что позволяет развивать способности человека или корректировать проблемы в различных областях психики.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Самый благоприятный период для интеллектуального развития – это возраст до 10 лет, когда кора больших полушарий еще окончательно не сформирована. Успешность обучения детей зависит от своевременного развития межполушарного взаимодействия и подбора индивидуальных методик коррекционного воздействия.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Развивая моторику, мы создаём предпосылки для становления многих психических процессов. Работы В.М. Бехтерева, А.Н. Леонтьева, А.Р. </w:t>
      </w:r>
      <w:proofErr w:type="spellStart"/>
      <w:r>
        <w:rPr>
          <w:rFonts w:ascii="Arial" w:eastAsia="Times New Roman" w:hAnsi="Arial" w:cs="Arial"/>
          <w:sz w:val="24"/>
          <w:szCs w:val="24"/>
        </w:rPr>
        <w:t>Лурия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т.д. доказали влияние манипуляций рук на функции высшей нервной деятельности, развитие речи. Следовательно, развивающая работа должна быть направлена от движения к мышлению, а не наоборот.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Под влиянием </w:t>
      </w:r>
      <w:proofErr w:type="spellStart"/>
      <w:r>
        <w:rPr>
          <w:rFonts w:ascii="Arial" w:eastAsia="Times New Roman" w:hAnsi="Arial" w:cs="Arial"/>
          <w:sz w:val="24"/>
          <w:szCs w:val="24"/>
        </w:rPr>
        <w:t>кинезиологических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тренировок в организме происходят положительные структурные изменения. Совершенствуется регулирующая роль и координирующая роль нервной системы.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последнее время отмечается увеличение количества детей с различными нарушениями в развитии, с затруднениями в обучении, трудностями в адаптации.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Для преодоления имеющихся у них нарушений, </w:t>
      </w:r>
      <w:proofErr w:type="gramStart"/>
      <w:r>
        <w:rPr>
          <w:rFonts w:ascii="Arial" w:eastAsia="Times New Roman" w:hAnsi="Arial" w:cs="Arial"/>
          <w:sz w:val="24"/>
          <w:szCs w:val="24"/>
        </w:rPr>
        <w:t>пре-</w:t>
      </w:r>
      <w:proofErr w:type="spellStart"/>
      <w:r>
        <w:rPr>
          <w:rFonts w:ascii="Arial" w:eastAsia="Times New Roman" w:hAnsi="Arial" w:cs="Arial"/>
          <w:sz w:val="24"/>
          <w:szCs w:val="24"/>
        </w:rPr>
        <w:t>дупреждения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развития патологических состояний. Укрепления психического здоровья необходимо проведение комплексной </w:t>
      </w:r>
      <w:proofErr w:type="spellStart"/>
      <w:r>
        <w:rPr>
          <w:rFonts w:ascii="Arial" w:eastAsia="Times New Roman" w:hAnsi="Arial" w:cs="Arial"/>
          <w:sz w:val="24"/>
          <w:szCs w:val="24"/>
        </w:rPr>
        <w:t>психокоррекционной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работы. Одним из составляющих элементов такой работы является </w:t>
      </w:r>
      <w:proofErr w:type="spellStart"/>
      <w:r>
        <w:rPr>
          <w:rFonts w:ascii="Arial" w:eastAsia="Times New Roman" w:hAnsi="Arial" w:cs="Arial"/>
          <w:sz w:val="24"/>
          <w:szCs w:val="24"/>
        </w:rPr>
        <w:t>кине-зиологическая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коррекция.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Метод </w:t>
      </w:r>
      <w:proofErr w:type="spellStart"/>
      <w:r>
        <w:rPr>
          <w:rFonts w:ascii="Arial" w:eastAsia="Times New Roman" w:hAnsi="Arial" w:cs="Arial"/>
          <w:sz w:val="24"/>
          <w:szCs w:val="24"/>
        </w:rPr>
        <w:t>кинезиологической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коррекции направлен на механизм возникновения психофизиологических отклонений в развитии, что позволяет не только снять отдельный симптом, но и улучшить у ребёнка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outlineLvl w:val="3"/>
        <w:rPr>
          <w:rFonts w:ascii="Arial" w:eastAsia="Times New Roman" w:hAnsi="Arial" w:cs="Arial"/>
          <w:b/>
          <w:bCs/>
          <w:color w:val="FF666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6666"/>
          <w:sz w:val="24"/>
          <w:szCs w:val="24"/>
        </w:rPr>
        <w:t>Упражнения для развития межполушарного взаимодействия.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66CC"/>
          <w:sz w:val="24"/>
          <w:szCs w:val="24"/>
        </w:rPr>
        <w:t>Цели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</w:p>
    <w:p w:rsidR="001221A0" w:rsidRDefault="001221A0" w:rsidP="001221A0">
      <w:pPr>
        <w:numPr>
          <w:ilvl w:val="0"/>
          <w:numId w:val="1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развитие межполушарного взаимодействия; </w:t>
      </w:r>
    </w:p>
    <w:p w:rsidR="001221A0" w:rsidRDefault="001221A0" w:rsidP="001221A0">
      <w:pPr>
        <w:numPr>
          <w:ilvl w:val="0"/>
          <w:numId w:val="1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развитие комиссур (межполушарных связей); </w:t>
      </w:r>
    </w:p>
    <w:p w:rsidR="001221A0" w:rsidRDefault="001221A0" w:rsidP="001221A0">
      <w:pPr>
        <w:numPr>
          <w:ilvl w:val="0"/>
          <w:numId w:val="1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синхронизация работы полушарий; </w:t>
      </w:r>
    </w:p>
    <w:p w:rsidR="001221A0" w:rsidRDefault="001221A0" w:rsidP="001221A0">
      <w:pPr>
        <w:numPr>
          <w:ilvl w:val="0"/>
          <w:numId w:val="1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развитие мелкой моторики; </w:t>
      </w:r>
    </w:p>
    <w:p w:rsidR="001221A0" w:rsidRDefault="001221A0" w:rsidP="001221A0">
      <w:pPr>
        <w:numPr>
          <w:ilvl w:val="0"/>
          <w:numId w:val="1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развитие памяти, внимания, речи, мышления. 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1221A0" w:rsidRDefault="001221A0" w:rsidP="001221A0">
      <w:pPr>
        <w:spacing w:before="100" w:beforeAutospacing="1" w:after="100" w:afterAutospacing="1" w:line="240" w:lineRule="auto"/>
        <w:ind w:left="-142" w:right="-143"/>
        <w:jc w:val="both"/>
        <w:outlineLvl w:val="4"/>
        <w:rPr>
          <w:rFonts w:ascii="Arial" w:eastAsia="Times New Roman" w:hAnsi="Arial" w:cs="Arial"/>
          <w:b/>
          <w:bCs/>
          <w:color w:val="FF00C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CC"/>
          <w:sz w:val="24"/>
          <w:szCs w:val="24"/>
        </w:rPr>
        <w:lastRenderedPageBreak/>
        <w:t>Комплекс №1.</w:t>
      </w:r>
    </w:p>
    <w:p w:rsidR="001221A0" w:rsidRDefault="001221A0" w:rsidP="001221A0">
      <w:pPr>
        <w:numPr>
          <w:ilvl w:val="0"/>
          <w:numId w:val="2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66CC"/>
          <w:sz w:val="24"/>
          <w:szCs w:val="24"/>
        </w:rPr>
        <w:t>Колечко.</w:t>
      </w:r>
      <w:r>
        <w:rPr>
          <w:rFonts w:ascii="Arial" w:eastAsia="Times New Roman" w:hAnsi="Arial" w:cs="Arial"/>
          <w:sz w:val="24"/>
          <w:szCs w:val="24"/>
        </w:rPr>
        <w:t xml:space="preserve"> Поочередно, как можно быстрее. Перебирать пальцы рук, соединяя в кольцо с большим пальцем последовательно указательный, средний и т.д. </w:t>
      </w:r>
      <w:proofErr w:type="gramStart"/>
      <w:r>
        <w:rPr>
          <w:rFonts w:ascii="Arial" w:eastAsia="Times New Roman" w:hAnsi="Arial" w:cs="Arial"/>
          <w:sz w:val="24"/>
          <w:szCs w:val="24"/>
        </w:rPr>
        <w:t>В начале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упражнение выполняется каждой рукой отдельно, затем вместе. </w:t>
      </w:r>
    </w:p>
    <w:p w:rsidR="001221A0" w:rsidRDefault="001221A0" w:rsidP="001221A0">
      <w:pPr>
        <w:numPr>
          <w:ilvl w:val="0"/>
          <w:numId w:val="2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66CC"/>
          <w:sz w:val="24"/>
          <w:szCs w:val="24"/>
        </w:rPr>
        <w:t>Кулак – ребро – ладонь.</w:t>
      </w:r>
      <w:r>
        <w:rPr>
          <w:rFonts w:ascii="Arial" w:eastAsia="Times New Roman" w:hAnsi="Arial" w:cs="Arial"/>
          <w:sz w:val="24"/>
          <w:szCs w:val="24"/>
        </w:rPr>
        <w:t xml:space="preserve"> Три положения руки на плоскости стола последовательно сменяют друг друга. Ладонь на плоскости, сжатая в кулак ладонь, ладонь ребром на плоскости стола. Выполняется сначала правой рукой, потом – левой, затем – двумя руками вместе. </w:t>
      </w:r>
    </w:p>
    <w:p w:rsidR="001221A0" w:rsidRDefault="001221A0" w:rsidP="001221A0">
      <w:pPr>
        <w:numPr>
          <w:ilvl w:val="0"/>
          <w:numId w:val="2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66CC"/>
          <w:sz w:val="24"/>
          <w:szCs w:val="24"/>
        </w:rPr>
        <w:t xml:space="preserve">Лезгинка. </w:t>
      </w:r>
      <w:r>
        <w:rPr>
          <w:rFonts w:ascii="Arial" w:eastAsia="Times New Roman" w:hAnsi="Arial" w:cs="Arial"/>
          <w:sz w:val="24"/>
          <w:szCs w:val="24"/>
        </w:rPr>
        <w:t xml:space="preserve">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После этого одновременно сменить положение правой и левой рук. Повторить 6-8 раз. </w:t>
      </w:r>
    </w:p>
    <w:p w:rsidR="001221A0" w:rsidRDefault="001221A0" w:rsidP="001221A0">
      <w:pPr>
        <w:numPr>
          <w:ilvl w:val="0"/>
          <w:numId w:val="2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66CC"/>
          <w:sz w:val="24"/>
          <w:szCs w:val="24"/>
        </w:rPr>
        <w:t xml:space="preserve">Зеркальное рисование. </w:t>
      </w:r>
      <w:r>
        <w:rPr>
          <w:rFonts w:ascii="Arial" w:eastAsia="Times New Roman" w:hAnsi="Arial" w:cs="Arial"/>
          <w:sz w:val="24"/>
          <w:szCs w:val="24"/>
        </w:rPr>
        <w:t xml:space="preserve">Положить на стол чистый лист бумаги. Взять в обе руки по карандашу или фломастеру. Начать рисовать обеими руками зеркально-симметричные рисунки, буквы. </w:t>
      </w:r>
    </w:p>
    <w:p w:rsidR="001221A0" w:rsidRDefault="001221A0" w:rsidP="001221A0">
      <w:pPr>
        <w:numPr>
          <w:ilvl w:val="0"/>
          <w:numId w:val="2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66CC"/>
          <w:sz w:val="24"/>
          <w:szCs w:val="24"/>
        </w:rPr>
        <w:t>Ухо – нос.</w:t>
      </w:r>
      <w:r>
        <w:rPr>
          <w:rFonts w:ascii="Arial" w:eastAsia="Times New Roman" w:hAnsi="Arial" w:cs="Arial"/>
          <w:sz w:val="24"/>
          <w:szCs w:val="24"/>
        </w:rPr>
        <w:t xml:space="preserve"> Левой рукой взяться за кончик носа, а правой рукой – за противоположное ухо. Одновременно отпустить ухо и нос, хлопнуть в ладоши, поменять положение рук «с точностью </w:t>
      </w:r>
      <w:proofErr w:type="gramStart"/>
      <w:r>
        <w:rPr>
          <w:rFonts w:ascii="Arial" w:eastAsia="Times New Roman" w:hAnsi="Arial" w:cs="Arial"/>
          <w:sz w:val="24"/>
          <w:szCs w:val="24"/>
        </w:rPr>
        <w:t>до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наоборот». </w:t>
      </w:r>
    </w:p>
    <w:p w:rsidR="001221A0" w:rsidRDefault="001221A0" w:rsidP="001221A0">
      <w:pPr>
        <w:numPr>
          <w:ilvl w:val="0"/>
          <w:numId w:val="2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66CC"/>
          <w:sz w:val="24"/>
          <w:szCs w:val="24"/>
        </w:rPr>
        <w:t>Змейка.</w:t>
      </w:r>
      <w:r>
        <w:rPr>
          <w:rFonts w:ascii="Arial" w:eastAsia="Times New Roman" w:hAnsi="Arial" w:cs="Arial"/>
          <w:sz w:val="24"/>
          <w:szCs w:val="24"/>
        </w:rPr>
        <w:t xml:space="preserve"> Скрестить руки ладонями друг к другу, сцепить пальцы в замок, вывернуть руки к себе. Двигать пальцем, который укажет ведущий. </w:t>
      </w:r>
    </w:p>
    <w:p w:rsidR="001221A0" w:rsidRDefault="001221A0" w:rsidP="001221A0">
      <w:pPr>
        <w:numPr>
          <w:ilvl w:val="0"/>
          <w:numId w:val="2"/>
        </w:numPr>
        <w:spacing w:before="100" w:beforeAutospacing="1" w:after="100" w:afterAutospacing="1" w:line="240" w:lineRule="auto"/>
        <w:ind w:left="-142" w:right="-143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66CC"/>
          <w:sz w:val="24"/>
          <w:szCs w:val="24"/>
        </w:rPr>
        <w:t>Горизонтальная восьмерка.</w:t>
      </w:r>
      <w:r>
        <w:rPr>
          <w:rFonts w:ascii="Arial" w:eastAsia="Times New Roman" w:hAnsi="Arial" w:cs="Arial"/>
          <w:sz w:val="24"/>
          <w:szCs w:val="24"/>
        </w:rPr>
        <w:t xml:space="preserve"> Вытянуть перед собой правую руку на уровне глаз, пальцы сжать в кулак, оставить вытянутыми указательный и средний. Нарисовать в воздухе этими пальцами знак бесконечности как можно большего размера. Следить немигающими глазами, устремленными на промежуток между окончаниями этих пальцев, не поворачивая головы. </w:t>
      </w:r>
    </w:p>
    <w:p w:rsidR="00416957" w:rsidRDefault="00416957">
      <w:bookmarkStart w:id="1" w:name="_GoBack"/>
      <w:bookmarkEnd w:id="1"/>
    </w:p>
    <w:sectPr w:rsidR="0041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67297"/>
    <w:multiLevelType w:val="multilevel"/>
    <w:tmpl w:val="9DF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3525C"/>
    <w:multiLevelType w:val="multilevel"/>
    <w:tmpl w:val="B8F8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E1"/>
    <w:rsid w:val="001221A0"/>
    <w:rsid w:val="00416957"/>
    <w:rsid w:val="008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>*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sch306</dc:creator>
  <cp:keywords/>
  <dc:description/>
  <cp:lastModifiedBy>sch306</cp:lastModifiedBy>
  <cp:revision>2</cp:revision>
  <dcterms:created xsi:type="dcterms:W3CDTF">2015-02-17T05:49:00Z</dcterms:created>
  <dcterms:modified xsi:type="dcterms:W3CDTF">2015-02-17T05:49:00Z</dcterms:modified>
</cp:coreProperties>
</file>