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9D" w:rsidRDefault="00033CB1" w:rsidP="00033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</w:t>
      </w:r>
      <w:r w:rsidR="002F1101">
        <w:rPr>
          <w:rFonts w:ascii="Times New Roman" w:hAnsi="Times New Roman" w:cs="Times New Roman"/>
          <w:sz w:val="28"/>
          <w:szCs w:val="28"/>
        </w:rPr>
        <w:t>актическая игра «Найди подобное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3CB1" w:rsidRDefault="00033CB1" w:rsidP="00033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Бучинская Евгения Владимировна</w:t>
      </w:r>
    </w:p>
    <w:p w:rsidR="00033CB1" w:rsidRDefault="00033CB1" w:rsidP="00033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33CB1" w:rsidRDefault="00033CB1" w:rsidP="00033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ребёнка – детский сад «Колокольчик»</w:t>
      </w:r>
    </w:p>
    <w:p w:rsidR="00033CB1" w:rsidRDefault="00033CB1" w:rsidP="00033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Предмет: </w:t>
      </w:r>
      <w:r w:rsidR="0020237F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</w:p>
    <w:p w:rsidR="0020237F" w:rsidRDefault="0020237F" w:rsidP="00033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Возрастная группа: </w:t>
      </w:r>
      <w:r w:rsidRPr="0020237F">
        <w:rPr>
          <w:rFonts w:ascii="Times New Roman" w:hAnsi="Times New Roman" w:cs="Times New Roman"/>
          <w:sz w:val="28"/>
          <w:szCs w:val="28"/>
        </w:rPr>
        <w:t>игра для детей от3-х лет.</w:t>
      </w:r>
    </w:p>
    <w:p w:rsidR="0020237F" w:rsidRDefault="0020237F" w:rsidP="00033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sz w:val="28"/>
          <w:szCs w:val="28"/>
        </w:rPr>
        <w:t>игры для детей дошкольного возраста.</w:t>
      </w:r>
    </w:p>
    <w:p w:rsidR="009F44CB" w:rsidRDefault="0020237F" w:rsidP="009F4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</w:t>
      </w:r>
      <w:r w:rsidR="009F44CB">
        <w:rPr>
          <w:rFonts w:ascii="Times New Roman" w:hAnsi="Times New Roman" w:cs="Times New Roman"/>
          <w:sz w:val="28"/>
          <w:szCs w:val="28"/>
        </w:rPr>
        <w:t>е с</w:t>
      </w:r>
      <w:r>
        <w:rPr>
          <w:rFonts w:ascii="Times New Roman" w:hAnsi="Times New Roman" w:cs="Times New Roman"/>
          <w:sz w:val="28"/>
          <w:szCs w:val="28"/>
        </w:rPr>
        <w:t>енсорного восприятия и логического мышления.</w:t>
      </w:r>
    </w:p>
    <w:p w:rsidR="009F44CB" w:rsidRDefault="009F44CB" w:rsidP="009F44CB">
      <w:pPr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Arial" w:eastAsia="+mn-ea" w:hAnsi="Arial" w:cs="+mn-cs"/>
          <w:i/>
          <w:color w:val="FFFFFF"/>
          <w:kern w:val="24"/>
          <w:sz w:val="42"/>
          <w:szCs w:val="42"/>
        </w:rPr>
        <w:t xml:space="preserve"> </w:t>
      </w:r>
      <w:r w:rsidRPr="009F44CB">
        <w:rPr>
          <w:sz w:val="28"/>
          <w:szCs w:val="28"/>
        </w:rPr>
        <w:t>предметные картинки с изображением предметов разного цвета и кубик, грани которого раскрашены в соответствии с цветами на игровом поле; не цветные предметные картинки и белый кубик, на гранях которого нанесены геометрические фигуры, соответствующие фигурам на белом игровом поле.</w:t>
      </w:r>
    </w:p>
    <w:p w:rsidR="007B0EFB" w:rsidRDefault="00560C0C" w:rsidP="009F44C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Методические рекомендации игры: </w:t>
      </w:r>
    </w:p>
    <w:p w:rsidR="00594D33" w:rsidRDefault="007B0EFB" w:rsidP="009F44C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4D33">
        <w:rPr>
          <w:sz w:val="28"/>
          <w:szCs w:val="28"/>
        </w:rPr>
        <w:t>Прежде всего, необходимо познакомить детей с материалом игры. Воспитатель обращает внимание детей на большие карты (игровое поле).</w:t>
      </w:r>
      <w:r>
        <w:rPr>
          <w:sz w:val="28"/>
          <w:szCs w:val="28"/>
        </w:rPr>
        <w:t xml:space="preserve"> Он </w:t>
      </w:r>
      <w:r w:rsidR="0077295A">
        <w:rPr>
          <w:sz w:val="28"/>
          <w:szCs w:val="28"/>
        </w:rPr>
        <w:t xml:space="preserve"> спрашивает: «Какие цвета (геометрические фигуры) вы видите на карточке?»</w:t>
      </w:r>
      <w:r w:rsidR="002C1D4F">
        <w:rPr>
          <w:sz w:val="28"/>
          <w:szCs w:val="28"/>
        </w:rPr>
        <w:t>, «Какие цвета (геометрические фигуры) вы видите на кубике?»</w:t>
      </w:r>
    </w:p>
    <w:p w:rsidR="002C1D4F" w:rsidRDefault="007B0EFB" w:rsidP="009F44C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1D4F">
        <w:rPr>
          <w:sz w:val="28"/>
          <w:szCs w:val="28"/>
        </w:rPr>
        <w:t>Затем воспитатель показывает маленькие карточки, на которых нарисованы различные предметы. Воспитатель спрашивает: «Что здесь нарисовано?», «Какого цвета?», «На какую фигуру похоже?»</w:t>
      </w:r>
      <w:r>
        <w:rPr>
          <w:sz w:val="28"/>
          <w:szCs w:val="28"/>
        </w:rPr>
        <w:t>.</w:t>
      </w:r>
    </w:p>
    <w:p w:rsidR="009E15DA" w:rsidRPr="00560C0C" w:rsidRDefault="007B0EFB" w:rsidP="009F44CB">
      <w:pPr>
        <w:rPr>
          <w:rFonts w:ascii="Arial" w:eastAsia="+mn-ea" w:hAnsi="Arial" w:cs="+mn-cs"/>
          <w:color w:val="FFFFFF"/>
          <w:kern w:val="24"/>
          <w:sz w:val="42"/>
          <w:szCs w:val="42"/>
        </w:rPr>
      </w:pPr>
      <w:r>
        <w:rPr>
          <w:sz w:val="28"/>
          <w:szCs w:val="28"/>
        </w:rPr>
        <w:t xml:space="preserve">   </w:t>
      </w:r>
      <w:r w:rsidR="009E15DA">
        <w:rPr>
          <w:sz w:val="28"/>
          <w:szCs w:val="28"/>
        </w:rPr>
        <w:t>Когда дети познакомятся с игровым материалом, нужно познакомить их с правилами игры. Карточки с предметными картинками между игроками делятся поровну. С помощью считалки выбираем того, кто делает первый ход. Он бросает кубик, выпавшая грань указывает какого цвета</w:t>
      </w:r>
      <w:r>
        <w:rPr>
          <w:sz w:val="28"/>
          <w:szCs w:val="28"/>
        </w:rPr>
        <w:t xml:space="preserve"> </w:t>
      </w:r>
      <w:r w:rsidR="009E15DA">
        <w:rPr>
          <w:sz w:val="28"/>
          <w:szCs w:val="28"/>
        </w:rPr>
        <w:t>(формы) предметная картинка должна быть выложена на игровое поле</w:t>
      </w:r>
      <w:r>
        <w:rPr>
          <w:sz w:val="28"/>
          <w:szCs w:val="28"/>
        </w:rPr>
        <w:t>. Игроки поочередно делают ходы. Воспитатель просит их проговаривать, что изображено, какого цвета (формы) данный предмет. Выигрывает тот, кто первым выложил все свои предметные картинки.</w:t>
      </w:r>
    </w:p>
    <w:p w:rsidR="0020237F" w:rsidRDefault="007B0EFB" w:rsidP="00033CB1">
      <w:pPr>
        <w:rPr>
          <w:sz w:val="28"/>
          <w:szCs w:val="28"/>
        </w:rPr>
      </w:pPr>
      <w:r>
        <w:rPr>
          <w:sz w:val="28"/>
          <w:szCs w:val="28"/>
        </w:rPr>
        <w:t xml:space="preserve">   Сначала игру проводит воспитатель. В дальнейшем дети могут играть в неё сами.</w:t>
      </w:r>
    </w:p>
    <w:p w:rsidR="00D5484E" w:rsidRPr="0020237F" w:rsidRDefault="00D5484E" w:rsidP="00033CB1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Когда дети хорошо освоят игру, можно её усложнить. Поочерёдно бросать не один кубик, а сразу два, указывающих и на цвет и на форму предмета.</w:t>
      </w:r>
    </w:p>
    <w:sectPr w:rsidR="00D5484E" w:rsidRPr="0020237F" w:rsidSect="00033CB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CB1"/>
    <w:rsid w:val="00033CB1"/>
    <w:rsid w:val="0020237F"/>
    <w:rsid w:val="002C1D4F"/>
    <w:rsid w:val="002F1101"/>
    <w:rsid w:val="00560C0C"/>
    <w:rsid w:val="00594D33"/>
    <w:rsid w:val="0077295A"/>
    <w:rsid w:val="007B0EFB"/>
    <w:rsid w:val="009E15DA"/>
    <w:rsid w:val="009F44CB"/>
    <w:rsid w:val="00D5484E"/>
    <w:rsid w:val="00E4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5</cp:revision>
  <dcterms:created xsi:type="dcterms:W3CDTF">2014-11-18T05:20:00Z</dcterms:created>
  <dcterms:modified xsi:type="dcterms:W3CDTF">2014-11-27T13:47:00Z</dcterms:modified>
</cp:coreProperties>
</file>