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90" w:rsidRDefault="00FC2990" w:rsidP="00FC2990">
      <w:pPr>
        <w:shd w:val="clear" w:color="auto" w:fill="FFFFFF"/>
        <w:spacing w:after="0" w:line="195" w:lineRule="atLeast"/>
        <w:rPr>
          <w:rFonts w:ascii="Trebuchet MS" w:hAnsi="Trebuchet MS"/>
          <w:b/>
          <w:i/>
          <w:iCs/>
          <w:color w:val="C45911" w:themeColor="accent2" w:themeShade="BF"/>
          <w:kern w:val="36"/>
          <w:sz w:val="48"/>
          <w:szCs w:val="36"/>
        </w:rPr>
      </w:pPr>
      <w:r w:rsidRPr="002E49F9">
        <w:rPr>
          <w:rFonts w:ascii="Trebuchet MS" w:hAnsi="Trebuchet MS"/>
          <w:b/>
          <w:i/>
          <w:iCs/>
          <w:noProof/>
          <w:color w:val="C45911" w:themeColor="accent2" w:themeShade="BF"/>
          <w:kern w:val="36"/>
          <w:sz w:val="52"/>
          <w:szCs w:val="52"/>
        </w:rPr>
        <mc:AlternateContent>
          <mc:Choice Requires="wps">
            <w:drawing>
              <wp:inline distT="0" distB="0" distL="0" distR="0">
                <wp:extent cx="6467475" cy="314325"/>
                <wp:effectExtent l="28575" t="114300" r="76835" b="0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2990" w:rsidRDefault="00FC2990" w:rsidP="00FC299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Развиваем логическое мышление детей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width:509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" filled="f" stroked="f">
                <o:lock v:ext="edit" shapetype="t"/>
                <v:textbox style="mso-fit-shape-to-text:t">
                  <w:txbxContent>
                    <w:p w:rsidR="00FC2990" w:rsidRDefault="00FC2990" w:rsidP="00FC299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Развиваем логическое мышление детей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2990" w:rsidRDefault="00FC2990" w:rsidP="00FC2990">
      <w:pPr>
        <w:shd w:val="clear" w:color="auto" w:fill="FFFFFF"/>
        <w:spacing w:after="0" w:line="195" w:lineRule="atLeast"/>
        <w:rPr>
          <w:rFonts w:ascii="Trebuchet MS" w:hAnsi="Trebuchet MS"/>
          <w:b/>
          <w:i/>
          <w:iCs/>
          <w:color w:val="C45911" w:themeColor="accent2" w:themeShade="BF"/>
          <w:kern w:val="36"/>
          <w:sz w:val="48"/>
          <w:szCs w:val="36"/>
        </w:rPr>
      </w:pPr>
    </w:p>
    <w:p w:rsidR="00FC2990" w:rsidRPr="00E56347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inside</wp:align>
            </wp:positionV>
            <wp:extent cx="2858770" cy="1896110"/>
            <wp:effectExtent l="0" t="0" r="0" b="8890"/>
            <wp:wrapSquare wrapText="bothSides"/>
            <wp:docPr id="13" name="Рисунок 13" descr="Конкурсы с логическими зада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курсы с логическими задания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347">
        <w:rPr>
          <w:rFonts w:ascii="Trebuchet MS" w:hAnsi="Trebuchet MS"/>
          <w:color w:val="000000"/>
          <w:sz w:val="20"/>
          <w:szCs w:val="20"/>
        </w:rPr>
        <w:t xml:space="preserve">Логическое мышление детей существенно отличается от логического мышления взрослого человека. Современные психологические исследования детского мышления подчеркивают, что в дошкольном возрасте происходит постепенный переход от наглядно-действенного к наглядно-образному, а далее – к логическому мышлению, которое формируется на протяжении всей жизни.  Поэтому в старшем дошкольном возрасте мы можем говорить лишь о формировании основ логического мышления. Практически все психолого-педагогические исследования подчеркивают значение логических операций как «фундамента» логического мышления. При условии правильно организованной учебно-воспитательной работы уже пяти-шестилетний ребенок способен овладеть такими логическими операциями как анализ, синтез, классификация, сериация, обобщение и сравнение. 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</w:tblGrid>
      <w:tr w:rsidR="00FC2990" w:rsidRPr="00E56347" w:rsidTr="00BF7B96">
        <w:tc>
          <w:tcPr>
            <w:tcW w:w="0" w:type="auto"/>
            <w:vAlign w:val="center"/>
            <w:hideMark/>
          </w:tcPr>
          <w:p w:rsidR="00FC2990" w:rsidRPr="00E56347" w:rsidRDefault="00FC2990" w:rsidP="00BF7B96">
            <w:pPr>
              <w:shd w:val="clear" w:color="auto" w:fill="FFFFFF"/>
              <w:spacing w:after="0" w:line="19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</w:tbl>
    <w:p w:rsidR="00FC2990" w:rsidRPr="00E56347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E56347">
        <w:rPr>
          <w:rFonts w:ascii="Trebuchet MS" w:hAnsi="Trebuchet MS"/>
          <w:color w:val="000000"/>
          <w:sz w:val="20"/>
          <w:szCs w:val="20"/>
        </w:rPr>
        <w:t xml:space="preserve">К старшему дошкольному возрасту у детей развивается умение определять причину схожести и различия предметов. Начинают формироваться операции сравнения – особого способа мышления, направленного на выявление схожести и различий между предметами и явлениями и обобщения – умения находить существенные признаки объекта, отделять существенные признаки от несущественных. Операции анализа и синтеза, как и классификации и сериации тесно взаимосвязаны. </w:t>
      </w:r>
      <w:r w:rsidRPr="00E56347">
        <w:rPr>
          <w:rFonts w:ascii="Trebuchet MS" w:hAnsi="Trebuchet MS"/>
          <w:color w:val="1F4E79" w:themeColor="accent1" w:themeShade="80"/>
          <w:sz w:val="20"/>
          <w:szCs w:val="20"/>
        </w:rPr>
        <w:t>Анализ</w:t>
      </w:r>
      <w:r w:rsidRPr="00E56347">
        <w:rPr>
          <w:rFonts w:ascii="Trebuchet MS" w:hAnsi="Trebuchet MS"/>
          <w:color w:val="000000"/>
          <w:sz w:val="20"/>
          <w:szCs w:val="20"/>
        </w:rPr>
        <w:t xml:space="preserve"> – это логическая операция разложения предмета на составляющие части, каждая из которых потом исследуется отдельно, для того чтобы выделенные элементы соединить с помощью синтеза в одно целое. </w:t>
      </w:r>
      <w:r w:rsidRPr="00E56347">
        <w:rPr>
          <w:rFonts w:ascii="Trebuchet MS" w:hAnsi="Trebuchet MS"/>
          <w:color w:val="1F4E79" w:themeColor="accent1" w:themeShade="80"/>
          <w:sz w:val="20"/>
          <w:szCs w:val="20"/>
        </w:rPr>
        <w:t>Классификация</w:t>
      </w:r>
      <w:r w:rsidRPr="00E56347">
        <w:rPr>
          <w:rFonts w:ascii="Trebuchet MS" w:hAnsi="Trebuchet MS"/>
          <w:color w:val="000000"/>
          <w:sz w:val="20"/>
          <w:szCs w:val="20"/>
        </w:rPr>
        <w:t xml:space="preserve"> предусматривает умение мысленно разделять предметы на классы по их наиболее существенным признакам.</w:t>
      </w:r>
    </w:p>
    <w:p w:rsidR="00FC2990" w:rsidRPr="00E56347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b/>
          <w:bCs/>
          <w:i/>
          <w:iCs/>
          <w:color w:val="00B050"/>
          <w:sz w:val="20"/>
          <w:szCs w:val="20"/>
          <w:u w:val="single"/>
        </w:rPr>
      </w:pPr>
      <w:r w:rsidRPr="00E56347">
        <w:rPr>
          <w:rFonts w:ascii="Trebuchet MS" w:hAnsi="Trebuchet MS"/>
          <w:color w:val="000000"/>
          <w:sz w:val="20"/>
          <w:szCs w:val="20"/>
        </w:rPr>
        <w:t>Исходя из вышеизложенного, мы предлагаем несколько упражнений для самостоятельного выполнения родителями дома с ребенком на формирование логических операций анализа, синтеза, классификации, сериации, обобщения и сравнения. Предлагаемые упражнения предназначены для детей старшего дошкольного возраста и могут выполняться как во время самостоятельной деятельности, так и во время индивидуальных занятий с ребенком.</w:t>
      </w:r>
    </w:p>
    <w:p w:rsidR="00FC2990" w:rsidRPr="00B4525B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B050"/>
          <w:sz w:val="28"/>
          <w:szCs w:val="28"/>
          <w:u w:val="single"/>
        </w:rPr>
      </w:pPr>
      <w:r w:rsidRPr="00B4525B">
        <w:rPr>
          <w:rFonts w:ascii="Trebuchet MS" w:hAnsi="Trebuchet MS"/>
          <w:b/>
          <w:bCs/>
          <w:i/>
          <w:iCs/>
          <w:color w:val="00B050"/>
          <w:sz w:val="28"/>
          <w:szCs w:val="28"/>
          <w:u w:val="single"/>
        </w:rPr>
        <w:t>Упражнения на развитие анализа</w:t>
      </w:r>
    </w:p>
    <w:p w:rsidR="00FC2990" w:rsidRPr="00B4525B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b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</w:rPr>
        <w:t>1.    КАКОЙ КУСОЧЕК ПОДОЙДЕТ?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Материал</w:t>
      </w:r>
      <w:r w:rsidRPr="00B4525B">
        <w:rPr>
          <w:rFonts w:ascii="Trebuchet MS" w:hAnsi="Trebuchet MS"/>
          <w:color w:val="000000"/>
          <w:sz w:val="20"/>
          <w:szCs w:val="20"/>
          <w:u w:val="single"/>
        </w:rPr>
        <w:t>:</w:t>
      </w:r>
      <w:r w:rsidRPr="006C0F05">
        <w:rPr>
          <w:rFonts w:ascii="Trebuchet MS" w:hAnsi="Trebuchet MS"/>
          <w:color w:val="000000"/>
          <w:sz w:val="20"/>
          <w:szCs w:val="20"/>
        </w:rPr>
        <w:t xml:space="preserve"> рисунок А и рисунок Б.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noProof/>
          <w:color w:val="000000"/>
          <w:sz w:val="20"/>
          <w:szCs w:val="20"/>
        </w:rPr>
        <w:drawing>
          <wp:inline distT="0" distB="0" distL="0" distR="0">
            <wp:extent cx="3686175" cy="1943100"/>
            <wp:effectExtent l="0" t="0" r="9525" b="0"/>
            <wp:docPr id="11" name="Рисунок 11" descr="Буклет развиваем логическое мышление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уклет развиваем логическое мышление у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lastRenderedPageBreak/>
        <w:t>Задание:</w:t>
      </w:r>
      <w:r w:rsidRPr="00B4525B">
        <w:rPr>
          <w:rFonts w:ascii="Trebuchet MS" w:hAnsi="Trebuchet MS"/>
          <w:color w:val="000000"/>
          <w:sz w:val="20"/>
          <w:szCs w:val="20"/>
          <w:u w:val="single"/>
        </w:rPr>
        <w:t> </w:t>
      </w:r>
      <w:r w:rsidRPr="006C0F05">
        <w:rPr>
          <w:rFonts w:ascii="Trebuchet MS" w:hAnsi="Trebuchet MS"/>
          <w:color w:val="000000"/>
          <w:sz w:val="20"/>
          <w:szCs w:val="20"/>
        </w:rPr>
        <w:t>внимательно рассмотреть рисунки А и Б. Найти на рисунке А такую же фигуру как на рисунке Б.</w:t>
      </w:r>
    </w:p>
    <w:p w:rsidR="00FC2990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FC2990" w:rsidRPr="006C0F05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2.  НАЙДИ ОДИНАКОВЫЕ.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Материал:</w:t>
      </w: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 w:rsidRPr="006C0F05">
        <w:rPr>
          <w:rFonts w:ascii="Trebuchet MS" w:hAnsi="Trebuchet MS"/>
          <w:color w:val="000000"/>
          <w:sz w:val="20"/>
          <w:szCs w:val="20"/>
        </w:rPr>
        <w:t>таблица с геометрическими фигурами.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noProof/>
          <w:color w:val="000000"/>
          <w:sz w:val="20"/>
          <w:szCs w:val="20"/>
        </w:rPr>
        <w:drawing>
          <wp:inline distT="0" distB="0" distL="0" distR="0">
            <wp:extent cx="2857500" cy="1181100"/>
            <wp:effectExtent l="0" t="0" r="0" b="0"/>
            <wp:docPr id="10" name="Рисунок 10" descr="Развиваем лог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звиваем логи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90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Задание:</w:t>
      </w:r>
      <w:r w:rsidRPr="006C0F05">
        <w:rPr>
          <w:rFonts w:ascii="Trebuchet MS" w:hAnsi="Trebuchet MS"/>
          <w:color w:val="000000"/>
          <w:sz w:val="20"/>
          <w:szCs w:val="20"/>
        </w:rPr>
        <w:t> рассмотреть предложенные геометрические фигуры, назвать их. Найти два одинаковых треугольника.</w:t>
      </w:r>
    </w:p>
    <w:p w:rsidR="00FC2990" w:rsidRPr="00B4525B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B050"/>
          <w:sz w:val="28"/>
          <w:szCs w:val="28"/>
          <w:u w:val="single"/>
        </w:rPr>
      </w:pPr>
      <w:r w:rsidRPr="00B4525B">
        <w:rPr>
          <w:rFonts w:ascii="Trebuchet MS" w:hAnsi="Trebuchet MS"/>
          <w:b/>
          <w:bCs/>
          <w:i/>
          <w:iCs/>
          <w:color w:val="00B050"/>
          <w:sz w:val="28"/>
          <w:szCs w:val="28"/>
          <w:u w:val="single"/>
        </w:rPr>
        <w:t>Упражнения на развитие синтеза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1. ЧТО ЗА ЧЕМ?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Материал:</w:t>
      </w:r>
      <w:r w:rsidRPr="006C0F05">
        <w:rPr>
          <w:rFonts w:ascii="Trebuchet MS" w:hAnsi="Trebuchet MS"/>
          <w:color w:val="000000"/>
          <w:sz w:val="20"/>
          <w:szCs w:val="20"/>
        </w:rPr>
        <w:t> карточки с рисунками.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noProof/>
          <w:color w:val="000000"/>
          <w:sz w:val="20"/>
          <w:szCs w:val="20"/>
        </w:rPr>
        <w:drawing>
          <wp:inline distT="0" distB="0" distL="0" distR="0">
            <wp:extent cx="2857500" cy="2352675"/>
            <wp:effectExtent l="0" t="0" r="0" b="9525"/>
            <wp:docPr id="9" name="Рисунок 9" descr="Упражнения на сериа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Упражнения на сериаци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Задания:</w:t>
      </w:r>
      <w:r w:rsidRPr="006C0F05">
        <w:rPr>
          <w:rFonts w:ascii="Trebuchet MS" w:hAnsi="Trebuchet MS"/>
          <w:color w:val="000000"/>
          <w:sz w:val="20"/>
          <w:szCs w:val="20"/>
        </w:rPr>
        <w:t> рассмотреть внимательно рисунки, пронумеровать порядок выполнения рисунка.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2. СОБЕРИ КАРТИНКУ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Материал:</w:t>
      </w:r>
      <w:r w:rsidRPr="006C0F05">
        <w:rPr>
          <w:rFonts w:ascii="Trebuchet MS" w:hAnsi="Trebuchet MS"/>
          <w:color w:val="000000"/>
          <w:sz w:val="20"/>
          <w:szCs w:val="20"/>
        </w:rPr>
        <w:t> карточка с несложным рисунком, разделенная на несколько частей.</w:t>
      </w:r>
    </w:p>
    <w:p w:rsidR="00FC2990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Задания:</w:t>
      </w:r>
      <w:r w:rsidRPr="00B4525B">
        <w:rPr>
          <w:rFonts w:ascii="Trebuchet MS" w:hAnsi="Trebuchet MS"/>
          <w:color w:val="000000"/>
          <w:sz w:val="20"/>
          <w:szCs w:val="20"/>
          <w:u w:val="single"/>
        </w:rPr>
        <w:t> </w:t>
      </w:r>
      <w:r w:rsidRPr="006C0F05">
        <w:rPr>
          <w:rFonts w:ascii="Trebuchet MS" w:hAnsi="Trebuchet MS"/>
          <w:color w:val="000000"/>
          <w:sz w:val="20"/>
          <w:szCs w:val="20"/>
        </w:rPr>
        <w:t>рассмотреть части рисунка, соединить их так, чтобы получилась целая картинка.</w:t>
      </w:r>
    </w:p>
    <w:p w:rsidR="00FC2990" w:rsidRPr="00B4525B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B050"/>
          <w:sz w:val="28"/>
          <w:szCs w:val="28"/>
          <w:u w:val="single"/>
        </w:rPr>
      </w:pPr>
      <w:r w:rsidRPr="00B4525B">
        <w:rPr>
          <w:rFonts w:ascii="Trebuchet MS" w:hAnsi="Trebuchet MS"/>
          <w:b/>
          <w:bCs/>
          <w:i/>
          <w:iCs/>
          <w:color w:val="00B050"/>
          <w:sz w:val="28"/>
          <w:szCs w:val="28"/>
          <w:u w:val="single"/>
        </w:rPr>
        <w:t>Упражнения на классификацию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1. ТРИ ОБРУЧА.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Материал:</w:t>
      </w: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 w:rsidRPr="006C0F05">
        <w:rPr>
          <w:rFonts w:ascii="Trebuchet MS" w:hAnsi="Trebuchet MS"/>
          <w:color w:val="000000"/>
          <w:sz w:val="20"/>
          <w:szCs w:val="20"/>
        </w:rPr>
        <w:t>лист бумаги А4 с тремя кругами, наклейки геометрических фигур.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086100" cy="2343150"/>
            <wp:effectExtent l="0" t="0" r="0" b="0"/>
            <wp:docPr id="8" name="Рисунок 8" descr="Логическое мышление детей ранн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ическое мышление детей ранн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Задание:</w:t>
      </w:r>
      <w:r w:rsidRPr="006C0F05">
        <w:rPr>
          <w:rFonts w:ascii="Trebuchet MS" w:hAnsi="Trebuchet MS"/>
          <w:color w:val="000000"/>
          <w:sz w:val="20"/>
          <w:szCs w:val="20"/>
        </w:rPr>
        <w:t> разместить в каждом круге геометрические фигуры соответствующего цвета. Задание можно усложнить, например, предложить детям разместить фигуры так, чтобы в красном круге не было фигур с углами и т. д.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2.  РАЗЛОЖИ ЦИФРЫ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Материал:</w:t>
      </w:r>
      <w:r w:rsidRPr="006C0F05">
        <w:rPr>
          <w:rFonts w:ascii="Trebuchet MS" w:hAnsi="Trebuchet MS"/>
          <w:color w:val="000000"/>
          <w:sz w:val="20"/>
          <w:szCs w:val="20"/>
        </w:rPr>
        <w:t> пять наборов цифр от 1 до 5 разного вида.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noProof/>
          <w:color w:val="000000"/>
          <w:sz w:val="20"/>
          <w:szCs w:val="20"/>
        </w:rPr>
        <w:drawing>
          <wp:inline distT="0" distB="0" distL="0" distR="0">
            <wp:extent cx="3286125" cy="2990850"/>
            <wp:effectExtent l="0" t="0" r="9525" b="0"/>
            <wp:docPr id="7" name="Рисунок 7" descr="Какие геометрические фигуры есть на рисунк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кие геометрические фигуры есть на рисунке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90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Задание:</w:t>
      </w:r>
      <w:r w:rsidRPr="006C0F05">
        <w:rPr>
          <w:rFonts w:ascii="Trebuchet MS" w:hAnsi="Trebuchet MS"/>
          <w:color w:val="000000"/>
          <w:sz w:val="20"/>
          <w:szCs w:val="20"/>
        </w:rPr>
        <w:t> разложить цифры каждого вида в отдельный ряд таблицы.</w:t>
      </w:r>
    </w:p>
    <w:p w:rsidR="00FC2990" w:rsidRPr="00B4525B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i/>
          <w:color w:val="00B050"/>
          <w:sz w:val="28"/>
          <w:szCs w:val="28"/>
          <w:u w:val="single"/>
        </w:rPr>
      </w:pPr>
      <w:r w:rsidRPr="00B4525B">
        <w:rPr>
          <w:rFonts w:ascii="Trebuchet MS" w:hAnsi="Trebuchet MS"/>
          <w:b/>
          <w:bCs/>
          <w:i/>
          <w:color w:val="00B050"/>
          <w:sz w:val="28"/>
          <w:szCs w:val="28"/>
          <w:u w:val="single"/>
        </w:rPr>
        <w:t>Упражнения на сериацию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1. РАССТАВЬ ПО-ПОРЯДКУ.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Материал:</w:t>
      </w: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карточки с рисунками животных.</w:t>
      </w:r>
    </w:p>
    <w:p w:rsidR="00FC2990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noProof/>
          <w:color w:val="000000"/>
          <w:sz w:val="20"/>
          <w:szCs w:val="20"/>
        </w:rPr>
      </w:pPr>
      <w:r w:rsidRPr="006C0F05">
        <w:rPr>
          <w:rFonts w:ascii="Trebuchet MS" w:hAnsi="Trebuchet MS"/>
          <w:noProof/>
          <w:color w:val="000000"/>
          <w:sz w:val="20"/>
          <w:szCs w:val="20"/>
        </w:rPr>
        <w:drawing>
          <wp:inline distT="0" distB="0" distL="0" distR="0">
            <wp:extent cx="2857500" cy="447675"/>
            <wp:effectExtent l="0" t="0" r="0" b="9525"/>
            <wp:docPr id="6" name="Рисунок 6" descr="Буклет логическое мышление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уклет логическое мышление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90" w:rsidRPr="00E56347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E56347">
        <w:rPr>
          <w:rFonts w:ascii="Trebuchet MS" w:hAnsi="Trebuchet MS"/>
          <w:b/>
          <w:noProof/>
          <w:color w:val="000000"/>
          <w:sz w:val="20"/>
          <w:szCs w:val="20"/>
          <w:u w:val="single"/>
        </w:rPr>
        <w:t>Задание:</w:t>
      </w:r>
      <w:r w:rsidRPr="00E56347">
        <w:rPr>
          <w:rFonts w:ascii="Trebuchet MS" w:hAnsi="Trebuchet MS"/>
          <w:noProof/>
          <w:color w:val="000000"/>
          <w:sz w:val="20"/>
          <w:szCs w:val="20"/>
        </w:rPr>
        <w:t>разложи от самого маленького к самому большому</w:t>
      </w:r>
      <w:r>
        <w:rPr>
          <w:rFonts w:ascii="Trebuchet MS" w:hAnsi="Trebuchet MS"/>
          <w:noProof/>
          <w:color w:val="000000"/>
          <w:sz w:val="20"/>
          <w:szCs w:val="20"/>
        </w:rPr>
        <w:t>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2. РАЗЛОЖИ ПО РОСТУ.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B4525B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Материал:</w:t>
      </w: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 w:rsidRPr="006C0F05">
        <w:rPr>
          <w:rFonts w:ascii="Trebuchet MS" w:hAnsi="Trebuchet MS"/>
          <w:color w:val="000000"/>
          <w:sz w:val="20"/>
          <w:szCs w:val="20"/>
        </w:rPr>
        <w:t>бумажные полоски разного размера и цвета.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200400" cy="1771650"/>
            <wp:effectExtent l="0" t="0" r="0" b="0"/>
            <wp:docPr id="5" name="Рисунок 5" descr="Планирование развитию логического мышле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Планирование развитию логического мышле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E56347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Задание:</w:t>
      </w:r>
      <w:r w:rsidRPr="006C0F05">
        <w:rPr>
          <w:rFonts w:ascii="Trebuchet MS" w:hAnsi="Trebuchet MS"/>
          <w:color w:val="000000"/>
          <w:sz w:val="20"/>
          <w:szCs w:val="20"/>
        </w:rPr>
        <w:t> разложить полоски по длине, начиная с самой длинной.</w:t>
      </w:r>
    </w:p>
    <w:p w:rsidR="00FC2990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b/>
          <w:bCs/>
          <w:i/>
          <w:iCs/>
          <w:color w:val="00B050"/>
          <w:sz w:val="28"/>
          <w:szCs w:val="28"/>
          <w:u w:val="single"/>
        </w:rPr>
      </w:pPr>
    </w:p>
    <w:p w:rsidR="00FC2990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b/>
          <w:bCs/>
          <w:i/>
          <w:iCs/>
          <w:color w:val="00B050"/>
          <w:sz w:val="28"/>
          <w:szCs w:val="28"/>
          <w:u w:val="single"/>
        </w:rPr>
      </w:pPr>
    </w:p>
    <w:p w:rsidR="00FC2990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b/>
          <w:bCs/>
          <w:i/>
          <w:iCs/>
          <w:color w:val="00B050"/>
          <w:sz w:val="28"/>
          <w:szCs w:val="28"/>
          <w:u w:val="single"/>
        </w:rPr>
      </w:pPr>
    </w:p>
    <w:p w:rsidR="00FC2990" w:rsidRPr="00E56347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B050"/>
          <w:sz w:val="28"/>
          <w:szCs w:val="28"/>
          <w:u w:val="single"/>
        </w:rPr>
      </w:pPr>
      <w:r w:rsidRPr="00E56347">
        <w:rPr>
          <w:rFonts w:ascii="Trebuchet MS" w:hAnsi="Trebuchet MS"/>
          <w:b/>
          <w:bCs/>
          <w:i/>
          <w:iCs/>
          <w:color w:val="00B050"/>
          <w:sz w:val="28"/>
          <w:szCs w:val="28"/>
          <w:u w:val="single"/>
        </w:rPr>
        <w:t>Упражнения на сравнение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1. НАЙДИ МЕСТО.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E56347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Материал:</w:t>
      </w: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 w:rsidRPr="006C0F05">
        <w:rPr>
          <w:rFonts w:ascii="Trebuchet MS" w:hAnsi="Trebuchet MS"/>
          <w:color w:val="000000"/>
          <w:sz w:val="20"/>
          <w:szCs w:val="20"/>
        </w:rPr>
        <w:t>схема с рисунками, набор геометрических фигур.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noProof/>
          <w:color w:val="000000"/>
          <w:sz w:val="20"/>
          <w:szCs w:val="20"/>
        </w:rPr>
        <w:drawing>
          <wp:inline distT="0" distB="0" distL="0" distR="0">
            <wp:extent cx="2857500" cy="914400"/>
            <wp:effectExtent l="0" t="0" r="0" b="0"/>
            <wp:docPr id="4" name="Рисунок 4" descr="Развитие логического мышления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азвитие логического мышления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E56347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Задание:</w:t>
      </w:r>
      <w:r w:rsidRPr="006C0F05">
        <w:rPr>
          <w:rFonts w:ascii="Trebuchet MS" w:hAnsi="Trebuchet MS"/>
          <w:color w:val="000000"/>
          <w:sz w:val="20"/>
          <w:szCs w:val="20"/>
        </w:rPr>
        <w:t> рассмотреть схему, найти среди предложенных геометрических фигур такие же как на схеме, заполнить схему.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2.</w:t>
      </w:r>
      <w:r w:rsidRPr="006C0F05">
        <w:rPr>
          <w:rFonts w:ascii="Trebuchet MS" w:hAnsi="Trebuchet MS"/>
          <w:color w:val="000000"/>
          <w:sz w:val="20"/>
          <w:szCs w:val="20"/>
        </w:rPr>
        <w:t> </w:t>
      </w: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НАЙДИ ЗАПЛАТКУ.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E56347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Материал:</w:t>
      </w: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 </w:t>
      </w:r>
      <w:r w:rsidRPr="006C0F05">
        <w:rPr>
          <w:rFonts w:ascii="Trebuchet MS" w:hAnsi="Trebuchet MS"/>
          <w:color w:val="000000"/>
          <w:sz w:val="20"/>
          <w:szCs w:val="20"/>
        </w:rPr>
        <w:t>таблицы с рисунками, наклейки геометрических фигур.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noProof/>
          <w:color w:val="000000"/>
          <w:sz w:val="20"/>
          <w:szCs w:val="20"/>
        </w:rPr>
        <w:drawing>
          <wp:inline distT="0" distB="0" distL="0" distR="0">
            <wp:extent cx="2857500" cy="876300"/>
            <wp:effectExtent l="0" t="0" r="0" b="0"/>
            <wp:docPr id="3" name="Рисунок 3" descr="Перспективный план по развитию логи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ерспективный план по развитию логи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E56347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Задание:</w:t>
      </w:r>
      <w:r w:rsidRPr="006C0F05">
        <w:rPr>
          <w:rFonts w:ascii="Trebuchet MS" w:hAnsi="Trebuchet MS"/>
          <w:color w:val="000000"/>
          <w:sz w:val="20"/>
          <w:szCs w:val="20"/>
        </w:rPr>
        <w:t> найти заплатку соответствующего цвета и формы.</w:t>
      </w:r>
    </w:p>
    <w:p w:rsidR="00FC2990" w:rsidRPr="00E56347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B050"/>
          <w:sz w:val="28"/>
          <w:szCs w:val="28"/>
          <w:u w:val="single"/>
        </w:rPr>
      </w:pPr>
      <w:r w:rsidRPr="00E56347">
        <w:rPr>
          <w:rFonts w:ascii="Trebuchet MS" w:hAnsi="Trebuchet MS"/>
          <w:b/>
          <w:bCs/>
          <w:i/>
          <w:iCs/>
          <w:color w:val="00B050"/>
          <w:sz w:val="28"/>
          <w:szCs w:val="28"/>
          <w:u w:val="single"/>
        </w:rPr>
        <w:t>Упражнения на обобщение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 xml:space="preserve">1. </w:t>
      </w:r>
      <w:r>
        <w:rPr>
          <w:rFonts w:ascii="Trebuchet MS" w:hAnsi="Trebuchet MS"/>
          <w:b/>
          <w:bCs/>
          <w:color w:val="000000"/>
          <w:sz w:val="20"/>
          <w:szCs w:val="20"/>
        </w:rPr>
        <w:t>ЧТО ЛИШНЕЕ?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E56347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Материал:</w:t>
      </w:r>
      <w:r w:rsidRPr="006C0F05">
        <w:rPr>
          <w:rFonts w:ascii="Trebuchet MS" w:hAnsi="Trebuchet MS"/>
          <w:color w:val="000000"/>
          <w:sz w:val="20"/>
          <w:szCs w:val="20"/>
        </w:rPr>
        <w:t> таблица с рисунками.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noProof/>
          <w:color w:val="000000"/>
          <w:sz w:val="20"/>
          <w:szCs w:val="20"/>
        </w:rPr>
        <w:drawing>
          <wp:inline distT="0" distB="0" distL="0" distR="0">
            <wp:extent cx="3114675" cy="733425"/>
            <wp:effectExtent l="0" t="0" r="9525" b="9525"/>
            <wp:docPr id="2" name="Рисунок 2" descr="Таблица с геометрическими фигу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Таблица с геометрическими фигурам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E56347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Задание:</w:t>
      </w:r>
      <w:r w:rsidRPr="006C0F05">
        <w:rPr>
          <w:rFonts w:ascii="Trebuchet MS" w:hAnsi="Trebuchet MS"/>
          <w:color w:val="000000"/>
          <w:sz w:val="20"/>
          <w:szCs w:val="20"/>
        </w:rPr>
        <w:t> рассмотреть фигуры, назвать чем они похожи, какая фигура лишняя и почему.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b/>
          <w:bCs/>
          <w:color w:val="000000"/>
          <w:sz w:val="20"/>
          <w:szCs w:val="20"/>
        </w:rPr>
        <w:t>2. НАЙДИ ЗНАКОМЫЕ ФИГУРЫ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E56347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Материал:</w:t>
      </w:r>
      <w:r w:rsidRPr="006C0F05">
        <w:rPr>
          <w:rFonts w:ascii="Trebuchet MS" w:hAnsi="Trebuchet MS"/>
          <w:color w:val="000000"/>
          <w:sz w:val="20"/>
          <w:szCs w:val="20"/>
        </w:rPr>
        <w:t> карточки с рисунками.</w:t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6C0F05">
        <w:rPr>
          <w:rFonts w:ascii="Trebuchet MS" w:hAnsi="Trebuchet MS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857500" cy="2028825"/>
            <wp:effectExtent l="0" t="0" r="0" b="9525"/>
            <wp:docPr id="1" name="Рисунок 1" descr="Уголок логического мышления в средн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Уголок логического мышления в средней групп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90" w:rsidRPr="006C0F05" w:rsidRDefault="00FC2990" w:rsidP="00FC2990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E56347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Задание:</w:t>
      </w:r>
      <w:r w:rsidRPr="006C0F05">
        <w:rPr>
          <w:rFonts w:ascii="Trebuchet MS" w:hAnsi="Trebuchet MS"/>
          <w:color w:val="000000"/>
          <w:sz w:val="20"/>
          <w:szCs w:val="20"/>
        </w:rPr>
        <w:t> рассмотреть рисунки, определить, что на них изображено, какие геометрические фигуры для этого потребовались, найти все треугольники на рисунках.</w:t>
      </w:r>
    </w:p>
    <w:p w:rsidR="00FC2990" w:rsidRDefault="00FC2990" w:rsidP="00FC2990"/>
    <w:p w:rsidR="00AB28E0" w:rsidRDefault="00AB28E0">
      <w:bookmarkStart w:id="0" w:name="_GoBack"/>
      <w:bookmarkEnd w:id="0"/>
    </w:p>
    <w:sectPr w:rsidR="00AB28E0" w:rsidSect="00E56347">
      <w:pgSz w:w="12240" w:h="15840"/>
      <w:pgMar w:top="284" w:right="616" w:bottom="28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11"/>
    <w:rsid w:val="00830F11"/>
    <w:rsid w:val="00AB28E0"/>
    <w:rsid w:val="00F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86FA5-64CB-4023-9225-AEC8F585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99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Наталья</dc:creator>
  <cp:keywords/>
  <dc:description/>
  <cp:lastModifiedBy>Потапова Наталья</cp:lastModifiedBy>
  <cp:revision>2</cp:revision>
  <dcterms:created xsi:type="dcterms:W3CDTF">2015-02-18T20:08:00Z</dcterms:created>
  <dcterms:modified xsi:type="dcterms:W3CDTF">2015-02-18T20:08:00Z</dcterms:modified>
</cp:coreProperties>
</file>