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Информатизация в значительной степени преобразовала процесс получения знаний. Новые технологии обучения на основе информационных и коммуникационных делают образовательный процесс более интенсивным, повышают скорость восприятия, понимания и, что важно, глубину усвоения большого объема знаний, обеспечивают углубление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за счет интеграции информационной и предметной подготовки.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сегодняшний день в образовании наметилось парадоксальное противоречие между высоким уровнем потребности детей в знании, в деятельности по приобретению таковых и низким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особенно к музыке [1].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мотивации учащихся, на уроках музыки сочетают педагогические, компьютерные технологии, электронные музыкальные инструменты с целью создания творческой обстановки, так как содержание музыкальных занятий составляют эмоции и их субъективное переживание.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основе современных образовательных «Стандартов нового поколения» лежат универсальные учебные действия (УУД), главным показателем которых, выступает понимание самим учащимся цели образования, развитие самостоятельности в организации своего обучения, соединение знаний с приобретением практических навыков [1].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перспективными технологиями является использование компьютера как музыкального инструмента. Были разработаны такие образовательные программы, как «Электронные музыкальные инструменты» (2000) для ДМШ и музыкальных отделений ДШИ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предполагают 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компьютере, как на специальном так и дополнительном инструменте .В 2004 г. появилась учебная программа элективного курса образовательной области «Информатика»- «Музыкальный компьютер» рекомендованная Министерством образования РФ. Особой популярностью в настоящее время пользуются также интегрированные уроки музыки и информатики [2].Уральская консерватория, РАМ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выпускает инженеров по специальности «Электронная и компьютерная музыка», т.е. компьютерная музыка выделяется за рамками элективного курса в самостоятельную дисциплину, подобную другим консерваторским специальностям [3].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Вследствие разработок музыкального программного обеспечения, а также большого желания подростков реализовать себя в музыкальном творчестве, </w:t>
      </w:r>
      <w:r>
        <w:rPr>
          <w:rFonts w:ascii="Times New Roman" w:hAnsi="Times New Roman" w:cs="Times New Roman"/>
          <w:sz w:val="28"/>
          <w:szCs w:val="28"/>
        </w:rPr>
        <w:lastRenderedPageBreak/>
        <w:t>появилось огромное количество виртуальных музыкальных проектов, а на их основе, в крупных городах России и СНГ стали организовываться конкурсы компьютерного искусства как «нового посредника для передачи внутреннего мира молодежи» [3].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этого, появилась проблема поиска слушательской аудитории, а также потребность в критической оценке их творчества, поэтому в крупных городах России и СНГ стали организовываться конкурсы компьютерного искусства как «нового посредника для передачи внутреннего мира молодежи»[4]. Основной задачей конкурсов, подобных «Электрозащите» (Первый официальный всебелорусский конкурс компьютерной музыки),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>
        <w:rPr>
          <w:rFonts w:ascii="Times New Roman" w:hAnsi="Times New Roman" w:cs="Times New Roman"/>
          <w:sz w:val="28"/>
          <w:szCs w:val="28"/>
        </w:rPr>
        <w:t>» (тюменский фестиваль компьютерной музыки и графики) и многих других, является выявление ярких творческих личностей и коллективов, возраст участников которых находится в возрастной группе от 12 до 25 лет. …[3].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работ на этих конкурсах показывает, что большинство юных участников нуждаются в опытных наставниках - педагогах, а также в некоей творческой лаборатории, в которой можно общаться со сверстниками не только виртуально.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таких конкурсов явился выпуск специализированного журнала «Музыка и электроника», посвященного, решению проблем, связанных с освоением музыкальных электронных инструментов, а также пропагандирующий детское музыкально-электронное творчество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«Н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евероятно, но, кажется, сейчас именно дети в музыке выбирают будущее. И они выбирают тем, чем могут – своей увлеченностью, которая не может быть неискренней. А увлечены они (что стало ясно в последние несколько лет) ни чем иным, как музыкальной электроникой» новом музыкальном пространстве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4].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всемирной сети интернет позволяет заинтересовать желающих любого возраста «фортепианные загадки», музыкальный хронограф (этот день в музыкальной истории), разнообразные игры, информацию о музыке и других искусствах.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Новое направление изучения музыки – организация частных музыкальны студий. Студия компьютерной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искусств основана в сентябре 2006г. В настоящее время в ней работает два педагога. Обучают по программе И.М. Красильникова «Студия компьютерной музыки. Музыкальный инструмент», утверждённой Министерством культуры Российской федерации. В основном в студии обучаются старшеклассники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фортепианного отделения, есть учащиеся с отделения народных инструментов, духовых инструментов, с эстрадного вокала. Ведётся обучение игре на синтезаторе в сочетании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программами по монтажу, анимации, обработке цифровых фотографий. Такие курсы стимулируют учеников быстрее и качественнее выполнить домашнее задание [3].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Человек, решивший связать свою жизнь с музыкальной профессией, находится сейчас в состоянии непростого выбора: если раньше количество музыкальных профессий можно было пересчитать по пальцам – композитор, исполнитель, преподаватель – с соответствующими подразделениями, то теперь уже образовался целый куст музыкальных профессий, выросший на почве дистанционной передачи музыкальной информации [6].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данной области уже есть новаторы, педагоги-исследователи, которые освещают подобные вопросы.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них особый интерес представляют такие, как формирование и развитие электронного музыкального творчества (И. М. Красильников</w:t>
      </w:r>
      <w:r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Глаголева, С. В. Пучков, М. Г. Светлов); использование и применение музыкально-компьютерных технологий в музыкальном образовании школьников (Г.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А. Семенова, Ж. Б. Кармазина, А. О. Бороздин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Тарачева);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музыкального слуха у младших школьников в процессе электронного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компьютер в музыкальном образовании детей (Т. Цареградская,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Апухтин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работа в музыкально-компьютерных студиях (В.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[5].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к каким же выводам можно прийти, анализируя сегодняшнюю ситуацию в музыкальной культуре?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Музыкальное исполнительство и образование, слава богу, не исчезают. Но их удельный вес в общей картине музыкальной жизни сокращается и вытесняется дистанционными технологиями общения с музыкой. Это значит, что каждый исполнитель сегодня вынужден думать о неких дополнительных специальностях, которые он должен бы иметь.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исключением редких единичных случаев, не может сегодня заниматься в чистом виде исполнительством или в чистом виде композицией. Ему необходимо знакомство с огромным количеством тех профессий, которые раньше были будто бы сопутствующими, а сейчас все более интенсивно выходят на передний план [6].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 Кармазина Ж. Б. Некоторые особенности содержания современного периода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подхода /Ж. Б. Кармазина // Международный интерактивный сетевой семинар: Интегративные процессы в современном образовании. – М., 2011. – С   112-118.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Красильников В.А. Использование информационных и коммуникационных технологий в образовании: учебное пособие /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А. Красильников. – Оренбургский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ун-т. 2-е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Оренбург: ОГУ, 2012. – 291 с.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Компьютерная музыка в российской образовательной практике [Электронный ресурс] – 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://www.music.uamir.org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''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'': фестиваль компьютерной музыки и графики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по-тюменски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ресурс]: "</w:t>
      </w:r>
      <w:proofErr w:type="gramStart"/>
      <w:r>
        <w:rPr>
          <w:rFonts w:ascii="Times New Roman" w:hAnsi="Times New Roman" w:cs="Times New Roman"/>
          <w:sz w:val="28"/>
          <w:szCs w:val="28"/>
        </w:rPr>
        <w:t>Тюменская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областная интернет-газета VSLUH.RU" – Режим доступа к статье:  http://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interfacezsns.ru</w:t>
      </w:r>
      <w:proofErr w:type="spellEnd"/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М. Использование музыкально-компьютерных технологий на уроках музыки в общеобразовательной школе/ Д.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// Известия Российского государственного педагогического университета им. А.И. Герцена. – 2009. - №98 – С 233-236.</w:t>
      </w:r>
    </w:p>
    <w:p w:rsidR="00A7058F" w:rsidRDefault="00A7058F" w:rsidP="00A7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Цареградская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В. Компьютер в музыкальном образовании. Путь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>?/Музыка и электроника// 2004. - №3. – С. 2-3</w:t>
      </w:r>
    </w:p>
    <w:p w:rsidR="008647FE" w:rsidRDefault="008647FE"/>
    <w:sectPr w:rsidR="008647FE" w:rsidSect="0086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A7058F"/>
    <w:rsid w:val="00156867"/>
    <w:rsid w:val="007D44C9"/>
    <w:rsid w:val="008647FE"/>
    <w:rsid w:val="00A7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8F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156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8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568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Бобрик</dc:creator>
  <cp:keywords/>
  <dc:description/>
  <cp:lastModifiedBy>Бобрик</cp:lastModifiedBy>
  <cp:revision>3</cp:revision>
  <dcterms:created xsi:type="dcterms:W3CDTF">2014-03-24T08:20:00Z</dcterms:created>
  <dcterms:modified xsi:type="dcterms:W3CDTF">2014-03-24T08:20:00Z</dcterms:modified>
</cp:coreProperties>
</file>