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774C" w:rsidRDefault="00D1774C" w:rsidP="007A4BCE">
      <w:pPr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Теоретические сведения для подготовки к выполнению лабораторной работы №8</w:t>
      </w:r>
    </w:p>
    <w:p w:rsidR="00D1774C" w:rsidRDefault="00D1774C" w:rsidP="007A4BCE">
      <w:pPr>
        <w:outlineLvl w:val="0"/>
        <w:rPr>
          <w:rFonts w:ascii="Times New Roman" w:hAnsi="Times New Roman"/>
          <w:b/>
          <w:color w:val="00808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Pr="007E77CC">
        <w:rPr>
          <w:rFonts w:ascii="Times New Roman" w:hAnsi="Times New Roman"/>
          <w:b/>
          <w:sz w:val="28"/>
          <w:szCs w:val="28"/>
        </w:rPr>
        <w:t xml:space="preserve"> </w:t>
      </w:r>
      <w:r w:rsidRPr="007A4BCE">
        <w:rPr>
          <w:rFonts w:ascii="Times New Roman" w:hAnsi="Times New Roman"/>
          <w:b/>
          <w:color w:val="008080"/>
          <w:sz w:val="28"/>
          <w:szCs w:val="28"/>
        </w:rPr>
        <w:t>Ленточные конвейеры общего назначения с прорезиненной лентой</w:t>
      </w:r>
    </w:p>
    <w:p w:rsidR="00D1774C" w:rsidRPr="007E77CC" w:rsidRDefault="00D1774C" w:rsidP="007A4BCE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D1774C" w:rsidRDefault="00D1774C" w:rsidP="007A4BCE">
      <w:pPr>
        <w:numPr>
          <w:ilvl w:val="1"/>
          <w:numId w:val="2"/>
        </w:numPr>
        <w:outlineLvl w:val="0"/>
        <w:rPr>
          <w:rFonts w:ascii="Times New Roman" w:hAnsi="Times New Roman"/>
          <w:b/>
          <w:sz w:val="28"/>
          <w:szCs w:val="28"/>
        </w:rPr>
      </w:pPr>
      <w:r w:rsidRPr="007E77CC">
        <w:rPr>
          <w:rFonts w:ascii="Times New Roman" w:hAnsi="Times New Roman"/>
          <w:b/>
          <w:sz w:val="28"/>
          <w:szCs w:val="28"/>
        </w:rPr>
        <w:t>Общее устройство, типы и области применения</w:t>
      </w:r>
    </w:p>
    <w:p w:rsidR="00D1774C" w:rsidRPr="007E77CC" w:rsidRDefault="00D1774C" w:rsidP="007A4BCE">
      <w:pPr>
        <w:outlineLvl w:val="0"/>
        <w:rPr>
          <w:rFonts w:ascii="Times New Roman" w:hAnsi="Times New Roman"/>
          <w:b/>
          <w:sz w:val="28"/>
          <w:szCs w:val="28"/>
        </w:rPr>
      </w:pPr>
    </w:p>
    <w:p w:rsidR="00D1774C" w:rsidRPr="007E77CC" w:rsidRDefault="00D1774C" w:rsidP="007E77CC">
      <w:pPr>
        <w:rPr>
          <w:rFonts w:ascii="Times New Roman" w:hAnsi="Times New Roman"/>
          <w:sz w:val="28"/>
          <w:szCs w:val="28"/>
        </w:rPr>
      </w:pPr>
      <w:r w:rsidRPr="007E77CC">
        <w:rPr>
          <w:rFonts w:ascii="Times New Roman" w:hAnsi="Times New Roman"/>
          <w:b/>
          <w:sz w:val="28"/>
          <w:szCs w:val="28"/>
        </w:rPr>
        <w:t>Ленточными конвейерами</w:t>
      </w:r>
      <w:r w:rsidRPr="007E77CC">
        <w:rPr>
          <w:rFonts w:ascii="Times New Roman" w:hAnsi="Times New Roman"/>
          <w:sz w:val="28"/>
          <w:szCs w:val="28"/>
        </w:rPr>
        <w:t xml:space="preserve"> являются машины непрерывного действия, основным элементом которых является прорезиненная вертикально замкнутая лента, огибающая концевые барабаны, один из которых, как правило, является приводным, другой – </w:t>
      </w:r>
      <w:r w:rsidRPr="007E77CC">
        <w:rPr>
          <w:rFonts w:ascii="Times New Roman" w:hAnsi="Times New Roman"/>
          <w:b/>
          <w:sz w:val="28"/>
          <w:szCs w:val="28"/>
        </w:rPr>
        <w:t>натяжным</w:t>
      </w:r>
      <w:r w:rsidRPr="007E77CC">
        <w:rPr>
          <w:rFonts w:ascii="Times New Roman" w:hAnsi="Times New Roman"/>
          <w:sz w:val="28"/>
          <w:szCs w:val="28"/>
        </w:rPr>
        <w:t xml:space="preserve">. </w:t>
      </w:r>
    </w:p>
    <w:p w:rsidR="00D1774C" w:rsidRDefault="00D1774C" w:rsidP="007E77CC">
      <w:pPr>
        <w:rPr>
          <w:rFonts w:ascii="Times New Roman" w:hAnsi="Times New Roman"/>
          <w:sz w:val="28"/>
          <w:szCs w:val="28"/>
        </w:rPr>
      </w:pPr>
      <w:r w:rsidRPr="007E77CC">
        <w:rPr>
          <w:rFonts w:ascii="Times New Roman" w:hAnsi="Times New Roman"/>
          <w:b/>
          <w:sz w:val="28"/>
          <w:szCs w:val="28"/>
        </w:rPr>
        <w:t>Ленточные конвейеры</w:t>
      </w:r>
      <w:r w:rsidRPr="007E77CC">
        <w:rPr>
          <w:rFonts w:ascii="Times New Roman" w:hAnsi="Times New Roman"/>
          <w:sz w:val="28"/>
          <w:szCs w:val="28"/>
        </w:rPr>
        <w:t xml:space="preserve"> являются наиболее распространенным средством непрерывного транспорта благодаря высокой производительности, большой длине транспортирования, высокой надежности, простоте конструкции и эксплуатации. </w:t>
      </w:r>
    </w:p>
    <w:p w:rsidR="00D1774C" w:rsidRDefault="00D1774C" w:rsidP="007E77CC">
      <w:pPr>
        <w:rPr>
          <w:rFonts w:ascii="Times New Roman" w:hAnsi="Times New Roman"/>
          <w:sz w:val="28"/>
          <w:szCs w:val="28"/>
        </w:rPr>
      </w:pPr>
      <w:r w:rsidRPr="007E77CC">
        <w:rPr>
          <w:rFonts w:ascii="Times New Roman" w:hAnsi="Times New Roman"/>
          <w:b/>
          <w:sz w:val="28"/>
          <w:szCs w:val="28"/>
        </w:rPr>
        <w:t>Ленточные конвейеры широко используются</w:t>
      </w:r>
      <w:r w:rsidRPr="007E77CC">
        <w:rPr>
          <w:rFonts w:ascii="Times New Roman" w:hAnsi="Times New Roman"/>
          <w:sz w:val="28"/>
          <w:szCs w:val="28"/>
        </w:rPr>
        <w:t xml:space="preserve"> для перемещения насыпных и штучных грузов во всех отраслях промышленности и сельского хозяйства, при добыче полезных ископаемых, в металлургическом производстве, на складах и в портах в качестве элементов погрузочных и перегрузочных устройств и технологических машин. </w:t>
      </w:r>
    </w:p>
    <w:p w:rsidR="00D1774C" w:rsidRDefault="00D1774C" w:rsidP="007E77CC">
      <w:pPr>
        <w:rPr>
          <w:rFonts w:ascii="Times New Roman" w:hAnsi="Times New Roman"/>
          <w:sz w:val="28"/>
          <w:szCs w:val="28"/>
        </w:rPr>
      </w:pPr>
      <w:r w:rsidRPr="007E77CC">
        <w:rPr>
          <w:rFonts w:ascii="Times New Roman" w:hAnsi="Times New Roman"/>
          <w:b/>
          <w:sz w:val="28"/>
          <w:szCs w:val="28"/>
        </w:rPr>
        <w:t xml:space="preserve">Ленточные конвейеры </w:t>
      </w:r>
      <w:r w:rsidRPr="007E77CC">
        <w:rPr>
          <w:rFonts w:ascii="Times New Roman" w:hAnsi="Times New Roman"/>
          <w:sz w:val="28"/>
          <w:szCs w:val="28"/>
        </w:rPr>
        <w:t>обеспечивают высокую производительность (до 30000 т/ч) независимо от длины установки со скоростью транспортирования до 6,3 м/с.</w:t>
      </w:r>
    </w:p>
    <w:p w:rsidR="00D1774C" w:rsidRDefault="00D1774C">
      <w:r>
        <w:t xml:space="preserve">   </w:t>
      </w:r>
    </w:p>
    <w:p w:rsidR="00D1774C" w:rsidRDefault="00D1774C"/>
    <w:p w:rsidR="00D1774C" w:rsidRDefault="00D1774C"/>
    <w:p w:rsidR="00D1774C" w:rsidRDefault="00D1774C"/>
    <w:p w:rsidR="00D1774C" w:rsidRDefault="00D1774C"/>
    <w:p w:rsidR="00D1774C" w:rsidRDefault="00D1774C"/>
    <w:p w:rsidR="00D1774C" w:rsidRDefault="00D1774C"/>
    <w:p w:rsidR="00D1774C" w:rsidRDefault="00D1774C"/>
    <w:p w:rsidR="00D1774C" w:rsidRDefault="00D1774C"/>
    <w:p w:rsidR="00D1774C" w:rsidRDefault="00D1774C"/>
    <w:p w:rsidR="00D1774C" w:rsidRDefault="00D1774C"/>
    <w:p w:rsidR="00D1774C" w:rsidRPr="007A4BCE" w:rsidRDefault="00D1774C" w:rsidP="007A4BCE">
      <w:pPr>
        <w:rPr>
          <w:rFonts w:ascii="Times New Roman" w:hAnsi="Times New Roman"/>
          <w:b/>
          <w:sz w:val="28"/>
          <w:szCs w:val="28"/>
        </w:rPr>
      </w:pPr>
      <w:r w:rsidRPr="007A4BCE">
        <w:rPr>
          <w:rFonts w:ascii="Times New Roman" w:hAnsi="Times New Roman"/>
          <w:b/>
          <w:sz w:val="28"/>
          <w:szCs w:val="28"/>
        </w:rPr>
        <w:t>Общее устройство ленточного конвейера</w:t>
      </w:r>
    </w:p>
    <w:p w:rsidR="00D1774C" w:rsidRPr="007A4BCE" w:rsidRDefault="00D1774C" w:rsidP="007A4BCE">
      <w:pPr>
        <w:rPr>
          <w:b/>
        </w:rPr>
      </w:pPr>
      <w:r w:rsidRPr="00AB0D0D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3" o:spid="_x0000_i1025" type="#_x0000_t75" style="width:465pt;height:305.25pt;visibility:visible">
            <v:imagedata r:id="rId7" o:title=""/>
          </v:shape>
        </w:pict>
      </w:r>
    </w:p>
    <w:p w:rsidR="00D1774C" w:rsidRDefault="00D1774C">
      <w:r>
        <w:t>Рисунок 1</w:t>
      </w:r>
    </w:p>
    <w:p w:rsidR="00D1774C" w:rsidRDefault="00D1774C"/>
    <w:p w:rsidR="00D1774C" w:rsidRPr="007E77CC" w:rsidRDefault="00D1774C" w:rsidP="007A4BCE">
      <w:pPr>
        <w:outlineLvl w:val="0"/>
        <w:rPr>
          <w:rFonts w:ascii="Times New Roman" w:hAnsi="Times New Roman"/>
          <w:b/>
          <w:sz w:val="28"/>
          <w:szCs w:val="28"/>
        </w:rPr>
      </w:pPr>
      <w:r w:rsidRPr="007E77CC">
        <w:rPr>
          <w:rFonts w:ascii="Times New Roman" w:hAnsi="Times New Roman"/>
          <w:b/>
          <w:sz w:val="28"/>
          <w:szCs w:val="28"/>
        </w:rPr>
        <w:t>Схема ленточног</w:t>
      </w:r>
      <w:r>
        <w:rPr>
          <w:rFonts w:ascii="Times New Roman" w:hAnsi="Times New Roman"/>
          <w:b/>
          <w:sz w:val="28"/>
          <w:szCs w:val="28"/>
        </w:rPr>
        <w:t>о конвейера</w:t>
      </w:r>
      <w:r w:rsidRPr="007E77CC">
        <w:rPr>
          <w:rFonts w:ascii="Times New Roman" w:hAnsi="Times New Roman"/>
          <w:b/>
          <w:sz w:val="28"/>
          <w:szCs w:val="28"/>
        </w:rPr>
        <w:t xml:space="preserve"> </w:t>
      </w:r>
    </w:p>
    <w:p w:rsidR="00D1774C" w:rsidRDefault="00D1774C"/>
    <w:p w:rsidR="00D1774C" w:rsidRDefault="00D1774C"/>
    <w:p w:rsidR="00D1774C" w:rsidRDefault="00D1774C">
      <w:pPr>
        <w:rPr>
          <w:noProof/>
        </w:rPr>
      </w:pPr>
      <w:r>
        <w:rPr>
          <w:noProof/>
        </w:rPr>
        <w:pict>
          <v:shape id="Рисунок 16" o:spid="_x0000_i1026" type="#_x0000_t75" style="width:459pt;height:198.75pt;visibility:visible">
            <v:imagedata r:id="rId8" o:title=""/>
          </v:shape>
        </w:pict>
      </w:r>
    </w:p>
    <w:p w:rsidR="00D1774C" w:rsidRDefault="00D1774C">
      <w:pPr>
        <w:rPr>
          <w:noProof/>
        </w:rPr>
      </w:pPr>
      <w:r>
        <w:rPr>
          <w:noProof/>
        </w:rPr>
        <w:t>Рисунок 2</w:t>
      </w:r>
    </w:p>
    <w:p w:rsidR="00D1774C" w:rsidRPr="007E77CC" w:rsidRDefault="00D1774C" w:rsidP="007A4BCE">
      <w:pPr>
        <w:rPr>
          <w:rFonts w:ascii="Times New Roman" w:hAnsi="Times New Roman"/>
          <w:sz w:val="28"/>
          <w:szCs w:val="28"/>
        </w:rPr>
      </w:pPr>
      <w:r w:rsidRPr="007E77CC">
        <w:rPr>
          <w:rFonts w:ascii="Times New Roman" w:hAnsi="Times New Roman"/>
          <w:sz w:val="28"/>
          <w:szCs w:val="28"/>
        </w:rPr>
        <w:t>1 – приводной барабан; 2 –загрузочный лоток; 3 – прижимной ролик; 4 – очистное устройство; 5 – отклоняющий барабан; 6 – концевой барабан; 7 – амортизирующие роликоопоры; 8 – нижние роликоопоры;  9 – лента; 10 – верхние роликоопоры</w:t>
      </w:r>
    </w:p>
    <w:p w:rsidR="00D1774C" w:rsidRDefault="00D1774C"/>
    <w:p w:rsidR="00D1774C" w:rsidRPr="007A4BCE" w:rsidRDefault="00D1774C">
      <w:pPr>
        <w:rPr>
          <w:rFonts w:ascii="Times New Roman" w:hAnsi="Times New Roman"/>
          <w:b/>
          <w:sz w:val="28"/>
          <w:szCs w:val="28"/>
        </w:rPr>
      </w:pPr>
      <w:r w:rsidRPr="007A4BCE">
        <w:rPr>
          <w:rFonts w:ascii="Times New Roman" w:hAnsi="Times New Roman"/>
          <w:b/>
          <w:sz w:val="28"/>
          <w:szCs w:val="28"/>
        </w:rPr>
        <w:t>1.2</w:t>
      </w:r>
      <w:r>
        <w:rPr>
          <w:rFonts w:ascii="Times New Roman" w:hAnsi="Times New Roman"/>
          <w:b/>
          <w:sz w:val="28"/>
          <w:szCs w:val="28"/>
        </w:rPr>
        <w:t>. Классификация роликовых опор</w:t>
      </w:r>
    </w:p>
    <w:p w:rsidR="00D1774C" w:rsidRDefault="00D1774C" w:rsidP="007E77CC">
      <w:pPr>
        <w:rPr>
          <w:rFonts w:ascii="Times New Roman" w:hAnsi="Times New Roman"/>
          <w:b/>
          <w:sz w:val="28"/>
          <w:szCs w:val="28"/>
        </w:rPr>
      </w:pPr>
      <w:r w:rsidRPr="007E77CC">
        <w:rPr>
          <w:rFonts w:ascii="Times New Roman" w:hAnsi="Times New Roman"/>
          <w:b/>
          <w:sz w:val="28"/>
          <w:szCs w:val="28"/>
        </w:rPr>
        <w:t>По расположению на конвейере роликоопоры классифицируют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D1774C" w:rsidRDefault="00D1774C" w:rsidP="007E77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7A4BCE">
        <w:rPr>
          <w:rFonts w:ascii="Times New Roman" w:hAnsi="Times New Roman"/>
          <w:sz w:val="28"/>
          <w:szCs w:val="28"/>
        </w:rPr>
        <w:t>на верхние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7A4BCE">
        <w:rPr>
          <w:rFonts w:ascii="Times New Roman" w:hAnsi="Times New Roman"/>
          <w:sz w:val="28"/>
          <w:szCs w:val="28"/>
        </w:rPr>
        <w:t>и нижние</w:t>
      </w:r>
      <w:r>
        <w:rPr>
          <w:rFonts w:ascii="Times New Roman" w:hAnsi="Times New Roman"/>
          <w:b/>
          <w:sz w:val="28"/>
          <w:szCs w:val="28"/>
        </w:rPr>
        <w:t>;</w:t>
      </w:r>
      <w:r w:rsidRPr="007E77CC">
        <w:rPr>
          <w:rFonts w:ascii="Times New Roman" w:hAnsi="Times New Roman"/>
          <w:sz w:val="28"/>
          <w:szCs w:val="28"/>
        </w:rPr>
        <w:t xml:space="preserve"> </w:t>
      </w:r>
    </w:p>
    <w:p w:rsidR="00D1774C" w:rsidRDefault="00D1774C" w:rsidP="007E77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E77CC">
        <w:rPr>
          <w:rFonts w:ascii="Times New Roman" w:hAnsi="Times New Roman"/>
          <w:sz w:val="28"/>
          <w:szCs w:val="28"/>
        </w:rPr>
        <w:t>прямые – для плоской формы ленты при транспортировании штучных грузов;</w:t>
      </w:r>
    </w:p>
    <w:p w:rsidR="00D1774C" w:rsidRPr="007E77CC" w:rsidRDefault="00D1774C" w:rsidP="007E77CC">
      <w:pPr>
        <w:rPr>
          <w:rFonts w:ascii="Times New Roman" w:hAnsi="Times New Roman"/>
          <w:sz w:val="28"/>
          <w:szCs w:val="28"/>
        </w:rPr>
      </w:pPr>
      <w:r w:rsidRPr="007E77C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7E77CC">
        <w:rPr>
          <w:rFonts w:ascii="Times New Roman" w:hAnsi="Times New Roman"/>
          <w:sz w:val="28"/>
          <w:szCs w:val="28"/>
        </w:rPr>
        <w:t>желобчатые – для желобчатой формы ленты (для сыпучих грузов) на двух, трех и пяти роликах</w:t>
      </w:r>
    </w:p>
    <w:p w:rsidR="00D1774C" w:rsidRDefault="00D1774C">
      <w:r>
        <w:rPr>
          <w:noProof/>
        </w:rPr>
        <w:pict>
          <v:shape id="Рисунок 19" o:spid="_x0000_i1027" type="#_x0000_t75" style="width:401.25pt;height:229.5pt;visibility:visible">
            <v:imagedata r:id="rId9" o:title=""/>
          </v:shape>
        </w:pict>
      </w:r>
    </w:p>
    <w:p w:rsidR="00D1774C" w:rsidRPr="007A4BCE" w:rsidRDefault="00D1774C">
      <w:pPr>
        <w:rPr>
          <w:rFonts w:ascii="Times New Roman" w:hAnsi="Times New Roman"/>
          <w:b/>
          <w:color w:val="008080"/>
          <w:sz w:val="28"/>
          <w:szCs w:val="28"/>
        </w:rPr>
      </w:pPr>
      <w:r w:rsidRPr="007E77CC">
        <w:rPr>
          <w:rFonts w:ascii="Times New Roman" w:hAnsi="Times New Roman"/>
          <w:b/>
          <w:sz w:val="28"/>
          <w:szCs w:val="28"/>
        </w:rPr>
        <w:t>2</w:t>
      </w:r>
      <w:r w:rsidRPr="007A4BCE">
        <w:rPr>
          <w:rFonts w:ascii="Times New Roman" w:hAnsi="Times New Roman"/>
          <w:b/>
          <w:color w:val="008080"/>
          <w:sz w:val="28"/>
          <w:szCs w:val="28"/>
        </w:rPr>
        <w:t>.Определение дефектов ленточного конвейера</w:t>
      </w:r>
    </w:p>
    <w:p w:rsidR="00D1774C" w:rsidRPr="00707537" w:rsidRDefault="00D1774C" w:rsidP="007E77CC">
      <w:pPr>
        <w:rPr>
          <w:rFonts w:ascii="Times New Roman" w:hAnsi="Times New Roman"/>
          <w:sz w:val="28"/>
          <w:szCs w:val="28"/>
        </w:rPr>
      </w:pPr>
      <w:r w:rsidRPr="00707537">
        <w:rPr>
          <w:rFonts w:ascii="Times New Roman" w:hAnsi="Times New Roman"/>
          <w:sz w:val="28"/>
          <w:szCs w:val="28"/>
        </w:rPr>
        <w:t>При дефек</w:t>
      </w:r>
      <w:r>
        <w:rPr>
          <w:rFonts w:ascii="Times New Roman" w:hAnsi="Times New Roman"/>
          <w:sz w:val="28"/>
          <w:szCs w:val="28"/>
        </w:rPr>
        <w:t>т</w:t>
      </w:r>
      <w:r w:rsidRPr="00707537">
        <w:rPr>
          <w:rFonts w:ascii="Times New Roman" w:hAnsi="Times New Roman"/>
          <w:sz w:val="28"/>
          <w:szCs w:val="28"/>
        </w:rPr>
        <w:t>ации важно знать и уметь назначить величины предельных износов для различных деталей оборудования и допустимые предельные размеры.</w:t>
      </w:r>
    </w:p>
    <w:p w:rsidR="00D1774C" w:rsidRPr="007E77CC" w:rsidRDefault="00D1774C" w:rsidP="007A4BCE">
      <w:pPr>
        <w:outlineLvl w:val="0"/>
        <w:rPr>
          <w:rFonts w:ascii="Times New Roman" w:hAnsi="Times New Roman"/>
          <w:b/>
          <w:sz w:val="28"/>
          <w:szCs w:val="28"/>
        </w:rPr>
      </w:pPr>
      <w:r w:rsidRPr="007E77CC">
        <w:rPr>
          <w:rFonts w:ascii="Times New Roman" w:hAnsi="Times New Roman"/>
          <w:b/>
          <w:sz w:val="28"/>
          <w:szCs w:val="28"/>
        </w:rPr>
        <w:t>Детали разбраковывают на три группы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D1774C" w:rsidRPr="00707537" w:rsidRDefault="00D1774C" w:rsidP="007E77CC">
      <w:pPr>
        <w:rPr>
          <w:rFonts w:ascii="Times New Roman" w:hAnsi="Times New Roman"/>
          <w:sz w:val="28"/>
          <w:szCs w:val="28"/>
        </w:rPr>
      </w:pPr>
    </w:p>
    <w:p w:rsidR="00D1774C" w:rsidRPr="00707537" w:rsidRDefault="00D1774C" w:rsidP="007A4BCE">
      <w:pPr>
        <w:outlineLvl w:val="0"/>
        <w:rPr>
          <w:rFonts w:ascii="Times New Roman" w:hAnsi="Times New Roman"/>
          <w:sz w:val="28"/>
          <w:szCs w:val="28"/>
        </w:rPr>
      </w:pPr>
      <w:r w:rsidRPr="007E77CC">
        <w:rPr>
          <w:rFonts w:ascii="Times New Roman" w:hAnsi="Times New Roman"/>
          <w:b/>
          <w:sz w:val="28"/>
          <w:szCs w:val="28"/>
        </w:rPr>
        <w:t xml:space="preserve"> Первая</w:t>
      </w:r>
      <w:r w:rsidRPr="00707537">
        <w:rPr>
          <w:rFonts w:ascii="Times New Roman" w:hAnsi="Times New Roman"/>
          <w:sz w:val="28"/>
          <w:szCs w:val="28"/>
        </w:rPr>
        <w:t xml:space="preserve"> – годные для дальнейшей эксплуатации.</w:t>
      </w:r>
    </w:p>
    <w:p w:rsidR="00D1774C" w:rsidRPr="00707537" w:rsidRDefault="00D1774C" w:rsidP="007E77CC">
      <w:pPr>
        <w:rPr>
          <w:rFonts w:ascii="Times New Roman" w:hAnsi="Times New Roman"/>
          <w:sz w:val="28"/>
          <w:szCs w:val="28"/>
        </w:rPr>
      </w:pPr>
    </w:p>
    <w:p w:rsidR="00D1774C" w:rsidRPr="00707537" w:rsidRDefault="00D1774C" w:rsidP="007A4BCE">
      <w:pPr>
        <w:outlineLvl w:val="0"/>
        <w:rPr>
          <w:rFonts w:ascii="Times New Roman" w:hAnsi="Times New Roman"/>
          <w:sz w:val="28"/>
          <w:szCs w:val="28"/>
        </w:rPr>
      </w:pPr>
      <w:r w:rsidRPr="00707537">
        <w:rPr>
          <w:rFonts w:ascii="Times New Roman" w:hAnsi="Times New Roman"/>
          <w:sz w:val="28"/>
          <w:szCs w:val="28"/>
        </w:rPr>
        <w:t xml:space="preserve"> </w:t>
      </w:r>
      <w:r w:rsidRPr="007E77CC">
        <w:rPr>
          <w:rFonts w:ascii="Times New Roman" w:hAnsi="Times New Roman"/>
          <w:b/>
          <w:sz w:val="28"/>
          <w:szCs w:val="28"/>
        </w:rPr>
        <w:t xml:space="preserve">Вторая </w:t>
      </w:r>
      <w:r w:rsidRPr="00707537">
        <w:rPr>
          <w:rFonts w:ascii="Times New Roman" w:hAnsi="Times New Roman"/>
          <w:sz w:val="28"/>
          <w:szCs w:val="28"/>
        </w:rPr>
        <w:t>– требующие ремонта или восстановления.</w:t>
      </w:r>
    </w:p>
    <w:p w:rsidR="00D1774C" w:rsidRPr="00707537" w:rsidRDefault="00D1774C" w:rsidP="007E77CC">
      <w:pPr>
        <w:rPr>
          <w:rFonts w:ascii="Times New Roman" w:hAnsi="Times New Roman"/>
          <w:sz w:val="28"/>
          <w:szCs w:val="28"/>
        </w:rPr>
      </w:pPr>
    </w:p>
    <w:p w:rsidR="00D1774C" w:rsidRDefault="00D1774C" w:rsidP="007A4BCE">
      <w:pPr>
        <w:outlineLvl w:val="0"/>
        <w:rPr>
          <w:rFonts w:ascii="Times New Roman" w:hAnsi="Times New Roman"/>
          <w:sz w:val="28"/>
          <w:szCs w:val="28"/>
        </w:rPr>
      </w:pPr>
      <w:r w:rsidRPr="00707537">
        <w:rPr>
          <w:rFonts w:ascii="Times New Roman" w:hAnsi="Times New Roman"/>
          <w:sz w:val="28"/>
          <w:szCs w:val="28"/>
        </w:rPr>
        <w:t xml:space="preserve"> </w:t>
      </w:r>
      <w:r w:rsidRPr="007E77CC">
        <w:rPr>
          <w:rFonts w:ascii="Times New Roman" w:hAnsi="Times New Roman"/>
          <w:b/>
          <w:sz w:val="28"/>
          <w:szCs w:val="28"/>
        </w:rPr>
        <w:t xml:space="preserve">Третья </w:t>
      </w:r>
      <w:r w:rsidRPr="00707537">
        <w:rPr>
          <w:rFonts w:ascii="Times New Roman" w:hAnsi="Times New Roman"/>
          <w:sz w:val="28"/>
          <w:szCs w:val="28"/>
        </w:rPr>
        <w:t>– негодные, подлежащие замене.</w:t>
      </w:r>
    </w:p>
    <w:p w:rsidR="00D1774C" w:rsidRPr="007E77CC" w:rsidRDefault="00D1774C" w:rsidP="007E77CC">
      <w:pPr>
        <w:rPr>
          <w:rFonts w:ascii="Times New Roman" w:hAnsi="Times New Roman"/>
          <w:sz w:val="28"/>
          <w:szCs w:val="28"/>
        </w:rPr>
      </w:pPr>
    </w:p>
    <w:p w:rsidR="00D1774C" w:rsidRDefault="00D1774C" w:rsidP="007E77C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b/>
          <w:sz w:val="28"/>
          <w:szCs w:val="28"/>
        </w:rPr>
        <w:t>Д</w:t>
      </w:r>
      <w:r w:rsidRPr="00646141">
        <w:rPr>
          <w:rFonts w:ascii="Times New Roman" w:eastAsia="TimesNewRomanPSMT" w:hAnsi="Times New Roman"/>
          <w:b/>
          <w:sz w:val="28"/>
          <w:szCs w:val="28"/>
        </w:rPr>
        <w:t>ефект</w:t>
      </w:r>
      <w:r>
        <w:rPr>
          <w:rFonts w:ascii="Times New Roman" w:eastAsia="TimesNewRomanPSMT" w:hAnsi="Times New Roman"/>
          <w:b/>
          <w:sz w:val="28"/>
          <w:szCs w:val="28"/>
        </w:rPr>
        <w:t>ы</w:t>
      </w:r>
      <w:r w:rsidRPr="00646141">
        <w:rPr>
          <w:rFonts w:ascii="Times New Roman" w:eastAsia="TimesNewRomanPSMT" w:hAnsi="Times New Roman"/>
          <w:b/>
          <w:sz w:val="28"/>
          <w:szCs w:val="28"/>
        </w:rPr>
        <w:t xml:space="preserve"> монтажа </w:t>
      </w:r>
      <w:r>
        <w:rPr>
          <w:rFonts w:ascii="Times New Roman" w:eastAsia="TimesNewRomanPSMT" w:hAnsi="Times New Roman"/>
          <w:b/>
          <w:sz w:val="28"/>
          <w:szCs w:val="28"/>
        </w:rPr>
        <w:t>, приводящие к выходу из строя ленточного конвейера</w:t>
      </w:r>
    </w:p>
    <w:p w:rsidR="00D1774C" w:rsidRPr="00F97F2A" w:rsidRDefault="00D1774C" w:rsidP="00F97F2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F97F2A">
        <w:rPr>
          <w:rFonts w:ascii="Times New Roman" w:eastAsia="TimesNewRomanPSMT" w:hAnsi="Times New Roman"/>
          <w:sz w:val="28"/>
          <w:szCs w:val="28"/>
        </w:rPr>
        <w:t xml:space="preserve">искривления </w:t>
      </w:r>
      <w:r>
        <w:rPr>
          <w:rFonts w:ascii="Times New Roman" w:eastAsia="TimesNewRomanPSMT" w:hAnsi="Times New Roman"/>
          <w:sz w:val="28"/>
          <w:szCs w:val="28"/>
        </w:rPr>
        <w:t xml:space="preserve"> рамы </w:t>
      </w:r>
      <w:r w:rsidRPr="00F97F2A">
        <w:rPr>
          <w:rFonts w:ascii="Times New Roman" w:eastAsia="TimesNewRomanPSMT" w:hAnsi="Times New Roman"/>
          <w:sz w:val="28"/>
          <w:szCs w:val="28"/>
        </w:rPr>
        <w:t>ленточного конвейера в плане, плохое стыкование ленты (отклонения от осевой линии ленты при её стыковке)</w:t>
      </w:r>
      <w:r>
        <w:rPr>
          <w:rFonts w:ascii="Times New Roman" w:eastAsia="TimesNewRomanPSMT" w:hAnsi="Times New Roman"/>
          <w:sz w:val="28"/>
          <w:szCs w:val="28"/>
        </w:rPr>
        <w:t>;</w:t>
      </w:r>
    </w:p>
    <w:p w:rsidR="00D1774C" w:rsidRDefault="00D1774C" w:rsidP="007E77C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D1774C" w:rsidRPr="00F97F2A" w:rsidRDefault="00D1774C" w:rsidP="00F97F2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не</w:t>
      </w:r>
      <w:r w:rsidRPr="00F97F2A">
        <w:rPr>
          <w:rFonts w:ascii="Times New Roman" w:eastAsia="TimesNewRomanPSMT" w:hAnsi="Times New Roman"/>
          <w:sz w:val="28"/>
          <w:szCs w:val="28"/>
        </w:rPr>
        <w:t>параллельность осей приводного и натяжного барабанов</w:t>
      </w:r>
      <w:r>
        <w:rPr>
          <w:rFonts w:ascii="Times New Roman" w:eastAsia="TimesNewRomanPSMT" w:hAnsi="Times New Roman"/>
          <w:sz w:val="28"/>
          <w:szCs w:val="28"/>
        </w:rPr>
        <w:t>;</w:t>
      </w:r>
    </w:p>
    <w:p w:rsidR="00D1774C" w:rsidRDefault="00D1774C" w:rsidP="007E77C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D1774C" w:rsidRPr="00F97F2A" w:rsidRDefault="00D1774C" w:rsidP="00F97F2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F97F2A">
        <w:rPr>
          <w:rFonts w:ascii="Times New Roman" w:eastAsia="TimesNewRomanPSMT" w:hAnsi="Times New Roman"/>
          <w:sz w:val="28"/>
          <w:szCs w:val="28"/>
        </w:rPr>
        <w:t>перекос роликоопор в горизонтальной и вертикальной плоскостях</w:t>
      </w:r>
      <w:r>
        <w:rPr>
          <w:rFonts w:ascii="Times New Roman" w:eastAsia="TimesNewRomanPSMT" w:hAnsi="Times New Roman"/>
          <w:sz w:val="28"/>
          <w:szCs w:val="28"/>
        </w:rPr>
        <w:t>;</w:t>
      </w:r>
    </w:p>
    <w:p w:rsidR="00D1774C" w:rsidRDefault="00D1774C" w:rsidP="007E77C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D1774C" w:rsidRPr="00F97F2A" w:rsidRDefault="00D1774C" w:rsidP="00F97F2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F97F2A">
        <w:rPr>
          <w:rFonts w:ascii="Times New Roman" w:eastAsia="TimesNewRomanPSMT" w:hAnsi="Times New Roman"/>
          <w:sz w:val="28"/>
          <w:szCs w:val="28"/>
        </w:rPr>
        <w:t xml:space="preserve">отклонение </w:t>
      </w:r>
      <w:r>
        <w:rPr>
          <w:rFonts w:ascii="Times New Roman" w:eastAsia="TimesNewRomanPSMT" w:hAnsi="Times New Roman"/>
          <w:sz w:val="28"/>
          <w:szCs w:val="28"/>
        </w:rPr>
        <w:t xml:space="preserve">ленты </w:t>
      </w:r>
      <w:r w:rsidRPr="00F97F2A">
        <w:rPr>
          <w:rFonts w:ascii="Times New Roman" w:eastAsia="TimesNewRomanPSMT" w:hAnsi="Times New Roman"/>
          <w:sz w:val="28"/>
          <w:szCs w:val="28"/>
        </w:rPr>
        <w:t>от оси конвейера</w:t>
      </w:r>
      <w:r>
        <w:rPr>
          <w:rFonts w:ascii="Times New Roman" w:eastAsia="TimesNewRomanPSMT" w:hAnsi="Times New Roman"/>
          <w:sz w:val="28"/>
          <w:szCs w:val="28"/>
        </w:rPr>
        <w:t>;</w:t>
      </w:r>
    </w:p>
    <w:p w:rsidR="00D1774C" w:rsidRDefault="00D1774C" w:rsidP="007E77C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D1774C" w:rsidRPr="00F97F2A" w:rsidRDefault="00D1774C" w:rsidP="00F97F2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не</w:t>
      </w:r>
      <w:r w:rsidRPr="00F97F2A">
        <w:rPr>
          <w:rFonts w:ascii="Times New Roman" w:eastAsia="TimesNewRomanPSMT" w:hAnsi="Times New Roman"/>
          <w:sz w:val="28"/>
          <w:szCs w:val="28"/>
        </w:rPr>
        <w:t>прямолинейность ленты в горизонтальной плоскости</w:t>
      </w:r>
      <w:r>
        <w:rPr>
          <w:rFonts w:ascii="Times New Roman" w:eastAsia="TimesNewRomanPSMT" w:hAnsi="Times New Roman"/>
          <w:sz w:val="28"/>
          <w:szCs w:val="28"/>
        </w:rPr>
        <w:t>;</w:t>
      </w:r>
    </w:p>
    <w:p w:rsidR="00D1774C" w:rsidRDefault="00D1774C" w:rsidP="007E77CC">
      <w:p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D1774C" w:rsidRDefault="00D1774C" w:rsidP="00F97F2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  <w:r w:rsidRPr="00F97F2A">
        <w:rPr>
          <w:rFonts w:ascii="Times New Roman" w:eastAsia="TimesNewRomanPSMT" w:hAnsi="Times New Roman"/>
          <w:sz w:val="28"/>
          <w:szCs w:val="28"/>
        </w:rPr>
        <w:t>несимметричное распределение натяжения по ширине ленты.</w:t>
      </w:r>
    </w:p>
    <w:p w:rsidR="00D1774C" w:rsidRDefault="00D1774C" w:rsidP="007A4BCE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Times New Roman" w:eastAsia="TimesNewRomanPSMT" w:hAnsi="Times New Roman"/>
          <w:sz w:val="28"/>
          <w:szCs w:val="28"/>
        </w:rPr>
      </w:pPr>
    </w:p>
    <w:p w:rsidR="00D1774C" w:rsidRDefault="00D1774C" w:rsidP="005F23D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D1774C" w:rsidRDefault="00D1774C" w:rsidP="005F23D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D1774C" w:rsidRPr="00F97F2A" w:rsidRDefault="00D1774C" w:rsidP="005F23D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="TimesNewRomanPSMT" w:hAnsi="Times New Roman"/>
          <w:sz w:val="28"/>
          <w:szCs w:val="28"/>
        </w:rPr>
      </w:pPr>
    </w:p>
    <w:p w:rsidR="00D1774C" w:rsidRDefault="00D1774C" w:rsidP="00646141">
      <w:pPr>
        <w:rPr>
          <w:rFonts w:ascii="Times New Roman" w:hAnsi="Times New Roman"/>
          <w:sz w:val="28"/>
          <w:szCs w:val="28"/>
        </w:rPr>
      </w:pPr>
    </w:p>
    <w:p w:rsidR="00D1774C" w:rsidRDefault="00D1774C" w:rsidP="00646141">
      <w:pPr>
        <w:rPr>
          <w:rFonts w:ascii="Times New Roman" w:hAnsi="Times New Roman"/>
          <w:sz w:val="28"/>
          <w:szCs w:val="28"/>
        </w:rPr>
      </w:pPr>
    </w:p>
    <w:p w:rsidR="00D1774C" w:rsidRPr="007A4BCE" w:rsidRDefault="00D1774C" w:rsidP="007A4BCE">
      <w:pPr>
        <w:outlineLvl w:val="0"/>
        <w:rPr>
          <w:rFonts w:ascii="Times New Roman" w:hAnsi="Times New Roman"/>
          <w:b/>
          <w:sz w:val="28"/>
          <w:szCs w:val="28"/>
        </w:rPr>
      </w:pPr>
      <w:r w:rsidRPr="007A4BCE">
        <w:rPr>
          <w:rFonts w:ascii="Times New Roman" w:hAnsi="Times New Roman"/>
          <w:b/>
          <w:sz w:val="28"/>
          <w:szCs w:val="28"/>
        </w:rPr>
        <w:t>Технические требования на дефекацию и ремонт деталей</w:t>
      </w:r>
    </w:p>
    <w:p w:rsidR="00D1774C" w:rsidRDefault="00D1774C">
      <w:r>
        <w:rPr>
          <w:noProof/>
        </w:rPr>
        <w:pict>
          <v:shape id="Рисунок 4" o:spid="_x0000_i1028" type="#_x0000_t75" style="width:401.25pt;height:163.5pt;visibility:visible">
            <v:imagedata r:id="rId10" o:title=""/>
          </v:shape>
        </w:pict>
      </w:r>
    </w:p>
    <w:p w:rsidR="00D1774C" w:rsidRPr="00646141" w:rsidRDefault="00D1774C" w:rsidP="00646141">
      <w:pPr>
        <w:rPr>
          <w:rFonts w:ascii="Times New Roman" w:hAnsi="Times New Roman"/>
          <w:sz w:val="28"/>
          <w:szCs w:val="28"/>
        </w:rPr>
      </w:pPr>
      <w:r w:rsidRPr="00646141">
        <w:rPr>
          <w:rFonts w:ascii="Times New Roman" w:hAnsi="Times New Roman"/>
          <w:sz w:val="28"/>
          <w:szCs w:val="28"/>
        </w:rPr>
        <w:t>После промывки на поверхностях разобранных деталей хорошо видны царапины, трещины, выбоины и можно с необходимой точностью измерить детали при дефектовке.</w:t>
      </w:r>
    </w:p>
    <w:p w:rsidR="00D1774C" w:rsidRPr="00707537" w:rsidRDefault="00D1774C" w:rsidP="00646141">
      <w:pPr>
        <w:rPr>
          <w:rFonts w:ascii="Times New Roman" w:hAnsi="Times New Roman"/>
          <w:sz w:val="28"/>
          <w:szCs w:val="28"/>
        </w:rPr>
      </w:pPr>
      <w:r w:rsidRPr="00707537">
        <w:rPr>
          <w:rFonts w:ascii="Times New Roman" w:hAnsi="Times New Roman"/>
          <w:sz w:val="28"/>
          <w:szCs w:val="28"/>
        </w:rPr>
        <w:t xml:space="preserve"> Дефектовку промытых просушенных деталей производят после их комплектовки по сборочным единицам, которую нужно выполнять аккуратно и внимательно. Каждую деталь сначала осматривают, затем соответствующим поверочным и измерительным инструментом проверяют ее форму и размеры. В отдельных случаях проверяют взаимодействие данной детали с другими, сопряжениями с ней, чтобы установить, возможен ли ремонт данной детали или целесообразнее её заменить новой.</w:t>
      </w:r>
    </w:p>
    <w:p w:rsidR="00D1774C" w:rsidRPr="00707537" w:rsidRDefault="00D1774C" w:rsidP="00646141">
      <w:pPr>
        <w:rPr>
          <w:rFonts w:ascii="Times New Roman" w:hAnsi="Times New Roman"/>
          <w:sz w:val="28"/>
          <w:szCs w:val="28"/>
        </w:rPr>
      </w:pPr>
      <w:r w:rsidRPr="00707537">
        <w:rPr>
          <w:rFonts w:ascii="Times New Roman" w:hAnsi="Times New Roman"/>
          <w:sz w:val="28"/>
          <w:szCs w:val="28"/>
        </w:rPr>
        <w:t xml:space="preserve"> Сведения о деталях, подлежащих ремонту и замене, заносят в ведомость дефектов на ремонт оборудования.</w:t>
      </w:r>
    </w:p>
    <w:p w:rsidR="00D1774C" w:rsidRDefault="00D1774C">
      <w:pPr>
        <w:rPr>
          <w:noProof/>
        </w:rPr>
      </w:pPr>
      <w:r>
        <w:rPr>
          <w:noProof/>
        </w:rPr>
        <w:pict>
          <v:shape id="Рисунок 7" o:spid="_x0000_i1029" type="#_x0000_t75" style="width:468pt;height:351pt;visibility:visible">
            <v:imagedata r:id="rId11" o:title=""/>
          </v:shape>
        </w:pict>
      </w:r>
    </w:p>
    <w:p w:rsidR="00D1774C" w:rsidRDefault="00D1774C">
      <w:pPr>
        <w:rPr>
          <w:noProof/>
        </w:rPr>
      </w:pPr>
    </w:p>
    <w:p w:rsidR="00D1774C" w:rsidRDefault="00D1774C">
      <w:pPr>
        <w:rPr>
          <w:noProof/>
        </w:rPr>
      </w:pPr>
    </w:p>
    <w:p w:rsidR="00D1774C" w:rsidRDefault="00D1774C">
      <w:pPr>
        <w:rPr>
          <w:noProof/>
        </w:rPr>
      </w:pPr>
    </w:p>
    <w:p w:rsidR="00D1774C" w:rsidRDefault="00D1774C">
      <w:pPr>
        <w:rPr>
          <w:noProof/>
        </w:rPr>
      </w:pPr>
    </w:p>
    <w:p w:rsidR="00D1774C" w:rsidRDefault="00D1774C">
      <w:pPr>
        <w:rPr>
          <w:noProof/>
        </w:rPr>
      </w:pPr>
    </w:p>
    <w:p w:rsidR="00D1774C" w:rsidRDefault="00D1774C"/>
    <w:p w:rsidR="00D1774C" w:rsidRPr="00DA577F" w:rsidRDefault="00D1774C" w:rsidP="00DA577F">
      <w:pPr>
        <w:pStyle w:val="Heading1"/>
        <w:rPr>
          <w:color w:val="008080"/>
          <w:sz w:val="28"/>
          <w:szCs w:val="28"/>
        </w:rPr>
      </w:pPr>
      <w:r w:rsidRPr="00DA577F">
        <w:rPr>
          <w:color w:val="008080"/>
          <w:sz w:val="28"/>
          <w:szCs w:val="28"/>
        </w:rPr>
        <w:t xml:space="preserve">3.Неисправности в работе </w:t>
      </w:r>
      <w:r w:rsidRPr="00DA577F">
        <w:rPr>
          <w:color w:val="008080"/>
          <w:sz w:val="28"/>
          <w:szCs w:val="28"/>
        </w:rPr>
        <w:br/>
        <w:t>ленточного конвейера и методы их устранения</w:t>
      </w:r>
    </w:p>
    <w:p w:rsidR="00D1774C" w:rsidRPr="00DA577F" w:rsidRDefault="00D1774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Таблица 1</w:t>
      </w:r>
    </w:p>
    <w:tbl>
      <w:tblPr>
        <w:tblW w:w="11250" w:type="dxa"/>
        <w:tblCellSpacing w:w="0" w:type="dxa"/>
        <w:tblCellMar>
          <w:left w:w="0" w:type="dxa"/>
          <w:right w:w="0" w:type="dxa"/>
        </w:tblCellMar>
        <w:tblLook w:val="0000"/>
      </w:tblPr>
      <w:tblGrid>
        <w:gridCol w:w="11250"/>
      </w:tblGrid>
      <w:tr w:rsidR="00D1774C" w:rsidRPr="005F23D9" w:rsidTr="005F23D9">
        <w:trPr>
          <w:tblCellSpacing w:w="0" w:type="dxa"/>
        </w:trPr>
        <w:tc>
          <w:tcPr>
            <w:tcW w:w="0" w:type="auto"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000"/>
            </w:tblPr>
            <w:tblGrid>
              <w:gridCol w:w="10064"/>
              <w:gridCol w:w="195"/>
              <w:gridCol w:w="495"/>
              <w:gridCol w:w="496"/>
            </w:tblGrid>
            <w:tr w:rsidR="00D1774C" w:rsidRPr="00DA577F" w:rsidTr="00DA577F">
              <w:trPr>
                <w:tblCellSpacing w:w="0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tbl>
                  <w:tblPr>
                    <w:tblW w:w="5000" w:type="pct"/>
                    <w:tblCellSpacing w:w="15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000"/>
                  </w:tblPr>
                  <w:tblGrid>
                    <w:gridCol w:w="2527"/>
                    <w:gridCol w:w="3803"/>
                    <w:gridCol w:w="3718"/>
                  </w:tblGrid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99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b/>
                            <w:bCs/>
                            <w:sz w:val="28"/>
                            <w:szCs w:val="28"/>
                          </w:rPr>
                          <w:t>Наименование неисправности, внешнее проявление</w:t>
                        </w:r>
                      </w:p>
                    </w:tc>
                    <w:tc>
                      <w:tcPr>
                        <w:tcW w:w="19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99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b/>
                            <w:bCs/>
                            <w:sz w:val="28"/>
                            <w:szCs w:val="28"/>
                          </w:rPr>
                          <w:t>Вероятная причина</w:t>
                        </w:r>
                      </w:p>
                    </w:tc>
                    <w:tc>
                      <w:tcPr>
                        <w:tcW w:w="18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99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b/>
                            <w:bCs/>
                            <w:sz w:val="28"/>
                            <w:szCs w:val="28"/>
                          </w:rPr>
                          <w:t>Метод устранения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Не вращается барабан, ролик, каток и т.п.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Разрушен подшипник качения или детали лабиринтных уплотнений.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Разобрать подшипник, заменить поломанные детали.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99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Греются выше нормы отдельные подшипники барабанов.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99"/>
                        <w:vAlign w:val="center"/>
                      </w:tcPr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Засорилось или поломано лабиринтное уплотнение, разрушен сепаратор подшипника качения, нет смазки. 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FF99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Разобрать подшипник, заменить поломанные детали, если таковые имеются, промыть, заменить смазку.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Вибрация электродвигателя и редуктора привода.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Нарушена соосность валов.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Разобрать соединительную муфту, выверить соосность валов.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Лента сбивается в сторону в определенной точке.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Перекос одного или нескольких роликов перед участком сбегания.</w:t>
                        </w:r>
                      </w:p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 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Переместить в направлении движения ленты тот конец ролика, в направлении которого сбегает лента.</w:t>
                        </w:r>
                      </w:p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Трасса конвейера непрямолинейна.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Проверить по шнуру прямолинейность трассы и произвести спрямление.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Не вращается часть роликов.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Проверить состояние роликов, неисправные заменить.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Поверхность части роликов облеплена материалом.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Очистить поверхность роликов.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Роликоопоры расположены не горизонтально.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Установить роликовые опоры горизонтально.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Перекос концевых и отклоняющих барабанов.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Отрегулировать положение барабанов.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Определенный участок ленты имеет сдвиг в одну сторону по всей длине конвейера.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При соединении концов ленты не обеспечена прямолинейность.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Перестыковать ленту и вытянуть ее при работе вхолостую под большим натяжением. Проследить, чтобы при хранении и перевозке ленты не происходило телескопического выдавливания ее из рулона в сторону, чтобы при хранении лента не стояла торцом на влажном полу.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Отдельные куски непрямолинейны.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Заменить отрезок ленты.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Боковая загрузка ленты.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Отрегулировать загрузочный лоток и режим загрузки так, чтобы груз поступал на середину ленты.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CC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Лента сбивается в разные стороны.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CC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Излишне велика жесткость ленты.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CC"/>
                        <w:vAlign w:val="center"/>
                      </w:tcPr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Заменить лентой той же прочности, но с меньшим числом прокладок. Наклонить желобчатые роликоопоры вперед, но не более чем на 20. Установить несколько сблокированных направляющих роликовых опор.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CC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CC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Загрузка ленты не по центру.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CC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Отрегулировать загрузку.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CC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CC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Недостаточная жесткость узлов конвейера.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CFFCC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Проверить крепление узлов. Проверить жесткость установки узлов на фундаменте, (или на почве).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Повышенный износ рабочей обкладки ленты.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Загрязнение и заклинивание опорных роликов нижней ветви ленты.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Улучшить очистку ленты. Очистить или заменить неисправные ролики.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Нижняя часть става заштыбована и лента движется по слою материала.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Расштыбовать став конвейера.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Хвостовой барабан или барабан разгрузочной тележки конвейера завалены материалом.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Очистить барабаны.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Велико различие между скоростью ленты и скоростью падающего груза с места загрузки.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Установить загрузочный лоток, придающий грузу скорость, близкую к скорости ленты.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Слишком велико провисание ленты между опорными роликами верхней ветви ленты.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В случае необходимости увеличить натяжение ленты. </w:t>
                        </w:r>
                      </w:p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Уменьшить расстояние между роликоопорами путем установки дополнительных роликоопор.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Повышенный износ нерабочей обкладки ленты.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Просыпание материала на нижнюю ветвь ленты и затягивание его под барабан.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Установить перекрытие нижней ветви ленты и очистные скребки на нижней ветви ленты.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Отрегулировать загрузку так, чтобы лента не была перегружена.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Заклинивание рабочих роликов верхней ветви ленты.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Заменить неисправные ролики.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Слишком велик наклон роликов вперед.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Установить роликоопоры так, чтобы угол наклона не превышал 20 градусов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Пробуксовка ленты на приводном барабане.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00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Увеличить натяжение ленты, футеровать приводной барабан резиной. Увеличить угол обхвата барабана лентой с помощью отклоняющего барабана.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Прорезание канавок и порезы рабочей обкладки.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Уплотнения загрузочных лотков очень плотно прижимаются к ленте и слишком тверды.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Установить более эластичные резиновые уплотнения (применение старой ленты не допускается), поднять уплотнительные листы так, чтобы между ними и лентой оставался зазор в 2-</w:t>
                        </w:r>
                        <w:smartTag w:uri="urn:schemas-microsoft-com:office:smarttags" w:element="metricconverter">
                          <w:smartTagPr>
                            <w:attr w:name="ProductID" w:val="4 мм"/>
                          </w:smartTagPr>
                          <w:r w:rsidRPr="00DA577F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4 мм</w:t>
                          </w:r>
                        </w:smartTag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Лента трется о металлические части загрузочного лотка.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Отрегулировать зазор между лентой и металлическими частями лотка до величины не менее </w:t>
                        </w:r>
                        <w:smartTag w:uri="urn:schemas-microsoft-com:office:smarttags" w:element="metricconverter">
                          <w:smartTagPr>
                            <w:attr w:name="ProductID" w:val="25 мм"/>
                          </w:smartTagPr>
                          <w:r w:rsidRPr="00DA577F">
                            <w:rPr>
                              <w:rFonts w:ascii="Times New Roman" w:hAnsi="Times New Roman"/>
                              <w:sz w:val="28"/>
                              <w:szCs w:val="28"/>
                            </w:rPr>
                            <w:t>25 мм</w:t>
                          </w:r>
                        </w:smartTag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Лента прогибается под ударами груза в месте загрузки и зажимает груз под бортом.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Сблизить роликоопоры под загрузочным лотком.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Закупорка загрузочного лотка.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Установить устройства, защищающие лоток от закупорки.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6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Пробой резиновой обкладки и незначительные порывы каркаса.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6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Удары груза по ленте в месте загрузки.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6CCFF"/>
                        <w:vAlign w:val="center"/>
                      </w:tcPr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Уменьшить высоту падения груза.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6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6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6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Установить амортизирующие роликоопоры.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6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6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Попадание в транспортируемый материал инородных тел (лом, обрезь металла, и т.д.)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66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Установить металлоотделители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Поперечные порывы у края ленты.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Загибание ленты вверх на барабане или вблизи него.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Улучшить центрирование ленты.</w:t>
                        </w:r>
                      </w:p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Установить концевые выключатели, срабатывающие при сходе ленты в сторону.</w:t>
                        </w:r>
                      </w:p>
                    </w:tc>
                  </w:tr>
                  <w:tr w:rsidR="00D1774C" w:rsidRP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Последняя роликоопора рабочей ветви расположена слишком близко к разгрузочному барабану.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</w:tcPr>
                      <w:p w:rsidR="00D1774C" w:rsidRPr="00DA577F" w:rsidRDefault="00D1774C" w:rsidP="005F23D9">
                        <w:pPr>
                          <w:spacing w:before="100" w:beforeAutospacing="1" w:after="100" w:afterAutospacing="1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Отодвинуть или снять последнюю роликоопору. </w:t>
                        </w:r>
                      </w:p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Установить переходные роликоопоры.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 w:val="restar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Разбухание резины обкладок, вспучивание и образование пузырей на обкладке.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Обильное попадание масла на обкладку.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Проверить возможность попадания масла на ленту. Попавшее на ленту масло смыть горячей водой с мылом.</w:t>
                        </w:r>
                      </w:p>
                    </w:tc>
                  </w:tr>
                  <w:tr w:rsidR="00D1774C" w:rsidRPr="00DA577F" w:rsidTr="00DA577F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Попадание влаги и пыли через мелкие пробоины верхней обкладки.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FCCFF"/>
                        <w:vAlign w:val="center"/>
                      </w:tcPr>
                      <w:p w:rsidR="00D1774C" w:rsidRPr="00DA577F" w:rsidRDefault="00D1774C" w:rsidP="005F23D9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DA577F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Периодически осматривать ленту и ремонтировать мелкие повреждения. </w:t>
                        </w:r>
                      </w:p>
                    </w:tc>
                  </w:tr>
                </w:tbl>
                <w:p w:rsidR="00D1774C" w:rsidRPr="00DA577F" w:rsidRDefault="00D1774C" w:rsidP="005F23D9">
                  <w:pPr>
                    <w:spacing w:before="100" w:beforeAutospacing="1" w:after="24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1774C" w:rsidRPr="00DA577F" w:rsidRDefault="00D1774C" w:rsidP="005F23D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B0D0D">
                    <w:rPr>
                      <w:rFonts w:ascii="Times New Roman" w:hAnsi="Times New Roman"/>
                      <w:sz w:val="28"/>
                      <w:szCs w:val="28"/>
                    </w:rPr>
                    <w:pict>
                      <v:shape id="_x0000_i1030" type="#_x0000_t75" alt="" style="width:9.75pt;height:.75pt">
                        <v:imagedata r:id="rId12" r:href="rId13"/>
                      </v:shape>
                    </w:pict>
                  </w:r>
                </w:p>
              </w:tc>
              <w:tc>
                <w:tcPr>
                  <w:tcW w:w="4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D1774C" w:rsidRPr="00DA577F" w:rsidRDefault="00D1774C" w:rsidP="005F23D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hyperlink r:id="rId14" w:history="1">
                    <w:r w:rsidRPr="00AB0D0D">
                      <w:rPr>
                        <w:rFonts w:ascii="Times New Roman" w:hAnsi="Times New Roman"/>
                        <w:color w:val="0000FF"/>
                        <w:sz w:val="28"/>
                        <w:szCs w:val="28"/>
                      </w:rPr>
                      <w:pict>
                        <v:shape id="_x0000_i1031" type="#_x0000_t75" alt="" href="http://belmsz.su/1." style="width:24.75pt;height:105.75pt" o:button="t">
                          <v:imagedata r:id="rId15" r:href="rId16"/>
                        </v:shape>
                      </w:pict>
                    </w:r>
                  </w:hyperlink>
                  <w:r w:rsidRPr="00DA577F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hyperlink r:id="rId17" w:history="1">
                    <w:r w:rsidRPr="00AB0D0D">
                      <w:rPr>
                        <w:rFonts w:ascii="Times New Roman" w:hAnsi="Times New Roman"/>
                        <w:color w:val="0000FF"/>
                        <w:sz w:val="28"/>
                        <w:szCs w:val="28"/>
                      </w:rPr>
                      <w:pict>
                        <v:shape id="_x0000_i1032" type="#_x0000_t75" alt="" href="http://belmsz.su/2." style="width:24.75pt;height:38.25pt" o:button="t">
                          <v:imagedata r:id="rId18" r:href="rId19"/>
                        </v:shape>
                      </w:pict>
                    </w:r>
                  </w:hyperlink>
                  <w:r w:rsidRPr="00DA577F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hyperlink r:id="rId20" w:history="1">
                    <w:r w:rsidRPr="00AB0D0D">
                      <w:rPr>
                        <w:rFonts w:ascii="Times New Roman" w:hAnsi="Times New Roman"/>
                        <w:color w:val="0000FF"/>
                        <w:sz w:val="28"/>
                        <w:szCs w:val="28"/>
                      </w:rPr>
                      <w:pict>
                        <v:shape id="_x0000_i1033" type="#_x0000_t75" alt="" href="http://belmsz.su/3." style="width:24.75pt;height:39.75pt" o:button="t">
                          <v:imagedata r:id="rId21" r:href="rId22"/>
                        </v:shape>
                      </w:pict>
                    </w:r>
                  </w:hyperlink>
                  <w:r w:rsidRPr="00DA577F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hyperlink r:id="rId23" w:history="1">
                    <w:r w:rsidRPr="00AB0D0D">
                      <w:rPr>
                        <w:rFonts w:ascii="Times New Roman" w:hAnsi="Times New Roman"/>
                        <w:color w:val="0000FF"/>
                        <w:sz w:val="28"/>
                        <w:szCs w:val="28"/>
                      </w:rPr>
                      <w:pict>
                        <v:shape id="_x0000_i1034" type="#_x0000_t75" alt="" href="http://belmsz.su/4." style="width:24.75pt;height:39.75pt" o:button="t">
                          <v:imagedata r:id="rId24" r:href="rId25"/>
                        </v:shape>
                      </w:pict>
                    </w:r>
                  </w:hyperlink>
                  <w:r w:rsidRPr="00DA577F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hyperlink r:id="rId26" w:history="1">
                    <w:r w:rsidRPr="00AB0D0D">
                      <w:rPr>
                        <w:rFonts w:ascii="Times New Roman" w:hAnsi="Times New Roman"/>
                        <w:color w:val="0000FF"/>
                        <w:sz w:val="28"/>
                        <w:szCs w:val="28"/>
                      </w:rPr>
                      <w:pict>
                        <v:shape id="_x0000_i1035" type="#_x0000_t75" alt="" href="http://belmsz.su/5." style="width:24.75pt;height:39.75pt" o:button="t">
                          <v:imagedata r:id="rId27" r:href="rId28"/>
                        </v:shape>
                      </w:pict>
                    </w:r>
                  </w:hyperlink>
                  <w:r w:rsidRPr="00DA577F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hyperlink r:id="rId29" w:history="1">
                    <w:r w:rsidRPr="00AB0D0D">
                      <w:rPr>
                        <w:rFonts w:ascii="Times New Roman" w:hAnsi="Times New Roman"/>
                        <w:color w:val="0000FF"/>
                        <w:sz w:val="28"/>
                        <w:szCs w:val="28"/>
                      </w:rPr>
                      <w:pict>
                        <v:shape id="_x0000_i1036" type="#_x0000_t75" alt="" href="http://belmsz.su/6." style="width:24.75pt;height:37.5pt" o:button="t">
                          <v:imagedata r:id="rId30" r:href="rId31"/>
                        </v:shape>
                      </w:pict>
                    </w:r>
                  </w:hyperlink>
                  <w:r w:rsidRPr="00DA577F">
                    <w:rPr>
                      <w:rFonts w:ascii="Times New Roman" w:hAnsi="Times New Roman"/>
                      <w:sz w:val="28"/>
                      <w:szCs w:val="28"/>
                    </w:rPr>
                    <w:br/>
                  </w:r>
                  <w:hyperlink r:id="rId32" w:history="1">
                    <w:r w:rsidRPr="00AB0D0D">
                      <w:rPr>
                        <w:rFonts w:ascii="Times New Roman" w:hAnsi="Times New Roman"/>
                        <w:color w:val="0000FF"/>
                        <w:sz w:val="28"/>
                        <w:szCs w:val="28"/>
                      </w:rPr>
                      <w:pict>
                        <v:shape id="_x0000_i1037" type="#_x0000_t75" alt="" href="http://belmsz.su/8." style="width:24.75pt;height:37.5pt" o:button="t">
                          <v:imagedata r:id="rId33" r:href="rId34"/>
                        </v:shape>
                      </w:pict>
                    </w:r>
                  </w:hyperlink>
                </w:p>
              </w:tc>
              <w:tc>
                <w:tcPr>
                  <w:tcW w:w="49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D1774C" w:rsidRPr="00DA577F" w:rsidRDefault="00D1774C" w:rsidP="005F23D9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B0D0D">
                    <w:rPr>
                      <w:rFonts w:ascii="Times New Roman" w:hAnsi="Times New Roman"/>
                      <w:sz w:val="28"/>
                      <w:szCs w:val="28"/>
                    </w:rPr>
                    <w:pict>
                      <v:shape id="_x0000_i1038" type="#_x0000_t75" alt="" style="width:24.75pt;height:.75pt">
                        <v:imagedata r:id="rId12" r:href="rId35"/>
                      </v:shape>
                    </w:pict>
                  </w:r>
                </w:p>
              </w:tc>
            </w:tr>
          </w:tbl>
          <w:p w:rsidR="00D1774C" w:rsidRPr="00DA577F" w:rsidRDefault="00D1774C" w:rsidP="005F23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774C" w:rsidRPr="005F23D9" w:rsidTr="005F23D9">
        <w:trPr>
          <w:tblCellSpacing w:w="0" w:type="dxa"/>
        </w:trPr>
        <w:tc>
          <w:tcPr>
            <w:tcW w:w="0" w:type="auto"/>
            <w:vAlign w:val="center"/>
          </w:tcPr>
          <w:p w:rsidR="00D1774C" w:rsidRPr="00DA577F" w:rsidRDefault="00D1774C" w:rsidP="005F23D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A577F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</w:tr>
    </w:tbl>
    <w:p w:rsidR="00D1774C" w:rsidRDefault="00D1774C" w:rsidP="00DA577F">
      <w:pPr>
        <w:spacing w:after="0" w:line="240" w:lineRule="auto"/>
      </w:pPr>
    </w:p>
    <w:sectPr w:rsidR="00D1774C" w:rsidSect="00A80C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74C" w:rsidRDefault="00D1774C" w:rsidP="00646141">
      <w:pPr>
        <w:spacing w:after="0" w:line="240" w:lineRule="auto"/>
      </w:pPr>
      <w:r>
        <w:separator/>
      </w:r>
    </w:p>
  </w:endnote>
  <w:endnote w:type="continuationSeparator" w:id="0">
    <w:p w:rsidR="00D1774C" w:rsidRDefault="00D1774C" w:rsidP="00646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74C" w:rsidRDefault="00D1774C" w:rsidP="00646141">
      <w:pPr>
        <w:spacing w:after="0" w:line="240" w:lineRule="auto"/>
      </w:pPr>
      <w:r>
        <w:separator/>
      </w:r>
    </w:p>
  </w:footnote>
  <w:footnote w:type="continuationSeparator" w:id="0">
    <w:p w:rsidR="00D1774C" w:rsidRDefault="00D1774C" w:rsidP="006461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F4B4B"/>
    <w:multiLevelType w:val="hybridMultilevel"/>
    <w:tmpl w:val="9AF66B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343896"/>
    <w:multiLevelType w:val="multilevel"/>
    <w:tmpl w:val="0CF2DC02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E77CC"/>
    <w:rsid w:val="00080AF5"/>
    <w:rsid w:val="00121EDE"/>
    <w:rsid w:val="001A1730"/>
    <w:rsid w:val="00255944"/>
    <w:rsid w:val="005F23D9"/>
    <w:rsid w:val="00646141"/>
    <w:rsid w:val="00707537"/>
    <w:rsid w:val="00757862"/>
    <w:rsid w:val="00773448"/>
    <w:rsid w:val="007A4BCE"/>
    <w:rsid w:val="007E77CC"/>
    <w:rsid w:val="00A80C29"/>
    <w:rsid w:val="00AB0D0D"/>
    <w:rsid w:val="00B444AD"/>
    <w:rsid w:val="00CD0109"/>
    <w:rsid w:val="00D1774C"/>
    <w:rsid w:val="00DA577F"/>
    <w:rsid w:val="00E171D7"/>
    <w:rsid w:val="00F97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0C29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9"/>
    <w:qFormat/>
    <w:locked/>
    <w:rsid w:val="00DA577F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7E7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77C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646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46141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6461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46141"/>
    <w:rPr>
      <w:rFonts w:cs="Times New Roman"/>
    </w:rPr>
  </w:style>
  <w:style w:type="paragraph" w:styleId="ListParagraph">
    <w:name w:val="List Paragraph"/>
    <w:basedOn w:val="Normal"/>
    <w:uiPriority w:val="99"/>
    <w:qFormat/>
    <w:rsid w:val="00F97F2A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rsid w:val="007A4BC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</w:rPr>
  </w:style>
  <w:style w:type="paragraph" w:styleId="NormalWeb">
    <w:name w:val="Normal (Web)"/>
    <w:basedOn w:val="Normal"/>
    <w:uiPriority w:val="99"/>
    <w:rsid w:val="005F23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locked/>
    <w:rsid w:val="005F23D9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rsid w:val="005F23D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1278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belmsz.su/img/null.gif" TargetMode="External"/><Relationship Id="rId18" Type="http://schemas.openxmlformats.org/officeDocument/2006/relationships/image" Target="media/image8.png"/><Relationship Id="rId26" Type="http://schemas.openxmlformats.org/officeDocument/2006/relationships/hyperlink" Target="http://belmsz.su/5.php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http://belmsz.su/img/081.gif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belmsz.su/2.php" TargetMode="External"/><Relationship Id="rId25" Type="http://schemas.openxmlformats.org/officeDocument/2006/relationships/image" Target="http://belmsz.su/img/04.gif" TargetMode="External"/><Relationship Id="rId33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http://belmsz.su/img/01.gif" TargetMode="External"/><Relationship Id="rId20" Type="http://schemas.openxmlformats.org/officeDocument/2006/relationships/hyperlink" Target="http://belmsz.su/3.php" TargetMode="External"/><Relationship Id="rId29" Type="http://schemas.openxmlformats.org/officeDocument/2006/relationships/hyperlink" Target="http://belmsz.su/6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0.png"/><Relationship Id="rId32" Type="http://schemas.openxmlformats.org/officeDocument/2006/relationships/hyperlink" Target="http://belmsz.su/8.php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://belmsz.su/4.php" TargetMode="External"/><Relationship Id="rId28" Type="http://schemas.openxmlformats.org/officeDocument/2006/relationships/image" Target="http://belmsz.su/img/051.gif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http://belmsz.su/img/02.gif" TargetMode="External"/><Relationship Id="rId31" Type="http://schemas.openxmlformats.org/officeDocument/2006/relationships/image" Target="http://belmsz.su/img/06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belmsz.su/1.php" TargetMode="External"/><Relationship Id="rId22" Type="http://schemas.openxmlformats.org/officeDocument/2006/relationships/image" Target="http://belmsz.su/img/03.gif" TargetMode="External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image" Target="http://belmsz.su/img/null.g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</TotalTime>
  <Pages>9</Pages>
  <Words>1459</Words>
  <Characters>8320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Анна</cp:lastModifiedBy>
  <cp:revision>6</cp:revision>
  <dcterms:created xsi:type="dcterms:W3CDTF">2013-01-21T13:37:00Z</dcterms:created>
  <dcterms:modified xsi:type="dcterms:W3CDTF">2014-04-01T11:16:00Z</dcterms:modified>
</cp:coreProperties>
</file>