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4" w:rsidRDefault="002F3C14" w:rsidP="002F3C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F3C14" w:rsidRDefault="002F3C14" w:rsidP="002F3C14">
      <w:pPr>
        <w:rPr>
          <w:sz w:val="28"/>
          <w:szCs w:val="28"/>
        </w:rPr>
      </w:pPr>
    </w:p>
    <w:p w:rsidR="002F3C14" w:rsidRDefault="002F3C14" w:rsidP="002F3C14">
      <w:pPr>
        <w:rPr>
          <w:sz w:val="28"/>
          <w:szCs w:val="28"/>
        </w:rPr>
      </w:pPr>
    </w:p>
    <w:p w:rsidR="002F3C14" w:rsidRPr="00CA2384" w:rsidRDefault="002F3C14" w:rsidP="002F3C14">
      <w:pPr>
        <w:jc w:val="center"/>
        <w:rPr>
          <w:color w:val="C00000"/>
          <w:sz w:val="44"/>
          <w:szCs w:val="44"/>
        </w:rPr>
      </w:pPr>
      <w:r w:rsidRPr="00CA2384">
        <w:rPr>
          <w:color w:val="C00000"/>
          <w:sz w:val="44"/>
          <w:szCs w:val="44"/>
        </w:rPr>
        <w:t>Конкурсная работа в рамках педагогического проекта</w:t>
      </w:r>
    </w:p>
    <w:p w:rsidR="002F3C14" w:rsidRPr="00CA2384" w:rsidRDefault="002F3C14" w:rsidP="0025039C">
      <w:pPr>
        <w:jc w:val="both"/>
        <w:rPr>
          <w:color w:val="C00000"/>
          <w:sz w:val="28"/>
          <w:szCs w:val="28"/>
        </w:rPr>
      </w:pPr>
    </w:p>
    <w:p w:rsidR="002F3C14" w:rsidRDefault="002F3C14" w:rsidP="002F3C14">
      <w:pPr>
        <w:jc w:val="center"/>
        <w:rPr>
          <w:b/>
          <w:sz w:val="72"/>
          <w:szCs w:val="72"/>
        </w:rPr>
      </w:pPr>
    </w:p>
    <w:p w:rsidR="002F3C14" w:rsidRPr="00CA2384" w:rsidRDefault="005E2A25" w:rsidP="002F3C14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«Физики – П</w:t>
      </w:r>
      <w:r w:rsidR="002F3C14" w:rsidRPr="00CA2384">
        <w:rPr>
          <w:b/>
          <w:color w:val="FF0000"/>
          <w:sz w:val="72"/>
          <w:szCs w:val="72"/>
        </w:rPr>
        <w:t>обеде»</w:t>
      </w:r>
    </w:p>
    <w:p w:rsidR="002F3C14" w:rsidRDefault="002F3C14" w:rsidP="002F3C14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2F3C14" w:rsidRPr="00CA2384" w:rsidRDefault="002F3C14" w:rsidP="002F3C14">
      <w:pPr>
        <w:jc w:val="center"/>
        <w:rPr>
          <w:b/>
          <w:color w:val="5F497A" w:themeColor="accent4" w:themeShade="BF"/>
          <w:sz w:val="36"/>
          <w:szCs w:val="36"/>
        </w:rPr>
      </w:pPr>
    </w:p>
    <w:p w:rsidR="002F3C14" w:rsidRPr="00CA2384" w:rsidRDefault="002F3C14" w:rsidP="002F3C14">
      <w:pPr>
        <w:jc w:val="right"/>
        <w:rPr>
          <w:color w:val="00B050"/>
          <w:sz w:val="36"/>
          <w:szCs w:val="36"/>
        </w:rPr>
      </w:pPr>
      <w:r w:rsidRPr="00CA2384">
        <w:rPr>
          <w:color w:val="5F497A" w:themeColor="accent4" w:themeShade="BF"/>
          <w:sz w:val="32"/>
          <w:szCs w:val="32"/>
        </w:rPr>
        <w:t>Автор:</w:t>
      </w:r>
      <w:r w:rsidRPr="002F3C14">
        <w:rPr>
          <w:sz w:val="32"/>
          <w:szCs w:val="32"/>
        </w:rPr>
        <w:t xml:space="preserve"> </w:t>
      </w:r>
      <w:r w:rsidRPr="00CA2384">
        <w:rPr>
          <w:color w:val="00B050"/>
          <w:sz w:val="36"/>
          <w:szCs w:val="36"/>
        </w:rPr>
        <w:t>Пушкарёв Игорь Александрович,</w:t>
      </w:r>
    </w:p>
    <w:p w:rsidR="002F3C14" w:rsidRPr="00CA2384" w:rsidRDefault="002F3C14" w:rsidP="002F3C14">
      <w:pPr>
        <w:jc w:val="right"/>
        <w:rPr>
          <w:color w:val="FFC000"/>
          <w:sz w:val="32"/>
          <w:szCs w:val="32"/>
        </w:rPr>
      </w:pPr>
      <w:r w:rsidRPr="00CA2384">
        <w:rPr>
          <w:color w:val="FFC000"/>
          <w:sz w:val="32"/>
          <w:szCs w:val="32"/>
        </w:rPr>
        <w:t>учитель физики МБОУ «</w:t>
      </w:r>
      <w:proofErr w:type="spellStart"/>
      <w:r w:rsidRPr="00CA2384">
        <w:rPr>
          <w:color w:val="FFC000"/>
          <w:sz w:val="32"/>
          <w:szCs w:val="32"/>
        </w:rPr>
        <w:t>Любавинской</w:t>
      </w:r>
      <w:proofErr w:type="spellEnd"/>
      <w:r w:rsidRPr="00CA2384">
        <w:rPr>
          <w:color w:val="FFC000"/>
          <w:sz w:val="32"/>
          <w:szCs w:val="32"/>
        </w:rPr>
        <w:t xml:space="preserve">  СОШ»</w:t>
      </w:r>
    </w:p>
    <w:p w:rsidR="002F3C14" w:rsidRDefault="002F3C14" w:rsidP="002F3C14">
      <w:pPr>
        <w:rPr>
          <w:sz w:val="36"/>
          <w:szCs w:val="36"/>
        </w:rPr>
      </w:pPr>
    </w:p>
    <w:p w:rsidR="002F3C14" w:rsidRPr="002F3C14" w:rsidRDefault="002F3C14" w:rsidP="002F3C14">
      <w:pPr>
        <w:rPr>
          <w:sz w:val="36"/>
          <w:szCs w:val="36"/>
        </w:rPr>
        <w:sectPr w:rsidR="002F3C14" w:rsidRPr="002F3C14" w:rsidSect="002F3C1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36"/>
          <w:szCs w:val="36"/>
        </w:rPr>
        <w:t xml:space="preserve">       </w:t>
      </w: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5039C">
      <w:pPr>
        <w:jc w:val="both"/>
        <w:rPr>
          <w:color w:val="FF0000"/>
          <w:sz w:val="28"/>
          <w:szCs w:val="28"/>
        </w:rPr>
        <w:sectPr w:rsidR="002F3C14" w:rsidSect="004A6AF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>
        <w:rPr>
          <w:color w:val="FF0000"/>
          <w:sz w:val="28"/>
          <w:szCs w:val="28"/>
        </w:rPr>
        <w:t xml:space="preserve">  </w:t>
      </w: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2F3C14" w:rsidRDefault="002F3C14" w:rsidP="002F3C1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F3C14" w:rsidRPr="00CA2384" w:rsidRDefault="002F3C14" w:rsidP="002F3C14">
      <w:pPr>
        <w:rPr>
          <w:color w:val="4F81BD" w:themeColor="accent1"/>
          <w:sz w:val="28"/>
          <w:szCs w:val="28"/>
        </w:rPr>
      </w:pPr>
      <w:r w:rsidRPr="00CA2384">
        <w:rPr>
          <w:color w:val="4F81BD" w:themeColor="accent1"/>
          <w:sz w:val="28"/>
          <w:szCs w:val="28"/>
        </w:rPr>
        <w:t xml:space="preserve">                                                                  2015 г.</w:t>
      </w:r>
    </w:p>
    <w:p w:rsidR="002F3C14" w:rsidRDefault="002F3C14" w:rsidP="0025039C">
      <w:pPr>
        <w:jc w:val="both"/>
        <w:rPr>
          <w:color w:val="FF0000"/>
          <w:sz w:val="28"/>
          <w:szCs w:val="28"/>
        </w:rPr>
      </w:pPr>
    </w:p>
    <w:p w:rsidR="00E260AC" w:rsidRDefault="00E260AC" w:rsidP="0025039C">
      <w:pPr>
        <w:jc w:val="both"/>
        <w:rPr>
          <w:color w:val="FF0000"/>
          <w:sz w:val="28"/>
          <w:szCs w:val="28"/>
        </w:rPr>
        <w:sectPr w:rsidR="00E260AC" w:rsidSect="002F3C1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0894" w:rsidRDefault="002F3C14" w:rsidP="0025039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</w:t>
      </w:r>
      <w:r w:rsidR="00557438" w:rsidRPr="00557438">
        <w:rPr>
          <w:color w:val="FF0000"/>
          <w:sz w:val="28"/>
          <w:szCs w:val="28"/>
        </w:rPr>
        <w:t>Семьдесят лет победы советского народа в Великой Отечественной войне</w:t>
      </w:r>
      <w:r w:rsidR="00557438">
        <w:rPr>
          <w:sz w:val="28"/>
          <w:szCs w:val="28"/>
        </w:rPr>
        <w:t>. Невозможно переоценить  значение э</w:t>
      </w:r>
      <w:r w:rsidR="009B3F9F">
        <w:rPr>
          <w:sz w:val="28"/>
          <w:szCs w:val="28"/>
        </w:rPr>
        <w:t>того праздника</w:t>
      </w:r>
      <w:r w:rsidR="00557438">
        <w:rPr>
          <w:sz w:val="28"/>
          <w:szCs w:val="28"/>
        </w:rPr>
        <w:t xml:space="preserve"> в жизни каждого жителя нашей страны и большинства граждан ближнего зарубежья, чьи отцы, деды и прадеды сражались и умирали на полях великих сражений. Как невозможно переоценить и влияние этого великого дня на национальное самосознание нашего народа, на ку</w:t>
      </w:r>
      <w:r w:rsidR="00205C5F">
        <w:rPr>
          <w:sz w:val="28"/>
          <w:szCs w:val="28"/>
        </w:rPr>
        <w:t xml:space="preserve">льтурно-нравственное и патриотическое </w:t>
      </w:r>
      <w:r w:rsidR="00557438">
        <w:rPr>
          <w:sz w:val="28"/>
          <w:szCs w:val="28"/>
        </w:rPr>
        <w:t>воспитание подрастающего поколения</w:t>
      </w:r>
      <w:r w:rsidR="009B3F9F">
        <w:rPr>
          <w:sz w:val="28"/>
          <w:szCs w:val="28"/>
        </w:rPr>
        <w:t xml:space="preserve">. Огромную гордость в сердце нашего народа вызывают боевые подвиги старшего поколения, ценой крови и неимоверных усилий приблизившего час Великой Победы. И наш с Вами долг, долг людей, посвятивших себя </w:t>
      </w:r>
      <w:r w:rsidR="00C929FD">
        <w:rPr>
          <w:sz w:val="28"/>
          <w:szCs w:val="28"/>
        </w:rPr>
        <w:t>делу воспитания</w:t>
      </w:r>
      <w:r w:rsidR="009B3F9F">
        <w:rPr>
          <w:sz w:val="28"/>
          <w:szCs w:val="28"/>
        </w:rPr>
        <w:t xml:space="preserve"> молодёжи,</w:t>
      </w:r>
      <w:r w:rsidR="00D46009">
        <w:rPr>
          <w:sz w:val="28"/>
          <w:szCs w:val="28"/>
        </w:rPr>
        <w:t xml:space="preserve"> сохранять и прививать детям память о тех славных делах и людях, здоровье и жизнь положивших за честь и независимость нашей Родины.</w:t>
      </w:r>
      <w:r w:rsidR="00F60894">
        <w:rPr>
          <w:sz w:val="28"/>
          <w:szCs w:val="28"/>
        </w:rPr>
        <w:t xml:space="preserve"> </w:t>
      </w:r>
    </w:p>
    <w:p w:rsidR="00F60894" w:rsidRDefault="00F60894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</w:t>
      </w:r>
      <w:r w:rsidR="00205C5F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205C5F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113ED9">
        <w:rPr>
          <w:sz w:val="28"/>
          <w:szCs w:val="28"/>
        </w:rPr>
        <w:t xml:space="preserve">е следует забывать и о тех, кто, </w:t>
      </w:r>
      <w:r>
        <w:rPr>
          <w:sz w:val="28"/>
          <w:szCs w:val="28"/>
        </w:rPr>
        <w:t>не принимая непосредственного участия</w:t>
      </w:r>
      <w:r w:rsidR="00113ED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сражениях, не только приближал час победы, но и сделал её неотвратимой</w:t>
      </w:r>
      <w:r w:rsidR="00113ED9">
        <w:rPr>
          <w:sz w:val="28"/>
          <w:szCs w:val="28"/>
        </w:rPr>
        <w:t xml:space="preserve"> и среди них хочется отметить особую роль советских  учёных физиков, чей гений сделал наше оружие непобедимым, а нашу броню неуязвимой.</w:t>
      </w:r>
    </w:p>
    <w:p w:rsidR="00713BEA" w:rsidRDefault="00713BEA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Моя статья отражает лишь малую толику бесценного труда советских инженеров и конструкторов, совершавших в трудных, а порой и в нечеловеческих условиях гениальные открытия и простые, но так необходимые на ту пору изобретения.</w:t>
      </w:r>
    </w:p>
    <w:p w:rsidR="00181986" w:rsidRPr="00D71969" w:rsidRDefault="00F60894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3F9F">
        <w:rPr>
          <w:sz w:val="28"/>
          <w:szCs w:val="28"/>
        </w:rPr>
        <w:t xml:space="preserve"> </w:t>
      </w:r>
      <w:r w:rsidR="00557438">
        <w:rPr>
          <w:sz w:val="28"/>
          <w:szCs w:val="28"/>
        </w:rPr>
        <w:t xml:space="preserve">   </w:t>
      </w:r>
      <w:r w:rsidR="00A90D11">
        <w:rPr>
          <w:sz w:val="28"/>
          <w:szCs w:val="28"/>
        </w:rPr>
        <w:t xml:space="preserve"> </w:t>
      </w:r>
      <w:r w:rsidR="00EF54C5" w:rsidRPr="00D71969">
        <w:rPr>
          <w:sz w:val="28"/>
          <w:szCs w:val="28"/>
        </w:rPr>
        <w:t>13 ноября 1941 года р</w:t>
      </w:r>
      <w:r w:rsidR="00181986" w:rsidRPr="00D71969">
        <w:rPr>
          <w:sz w:val="28"/>
          <w:szCs w:val="28"/>
        </w:rPr>
        <w:t>адиостанция Воронежа передал</w:t>
      </w:r>
      <w:r w:rsidR="00205C5F">
        <w:rPr>
          <w:sz w:val="28"/>
          <w:szCs w:val="28"/>
        </w:rPr>
        <w:t xml:space="preserve">а в эфир специальный сигнал. </w:t>
      </w:r>
      <w:r w:rsidR="00181986" w:rsidRPr="00D71969">
        <w:rPr>
          <w:sz w:val="28"/>
          <w:szCs w:val="28"/>
        </w:rPr>
        <w:t>И в то же мгновение тишину ночного Харькова  разорвал мощный взрыв. В пламени и дыму взлетели обломки дома и рухнули, похоронив под собой десятки гитлеровских офицеров,  и среди них начальника гарнизона города генерала  Георга фон Брауна.  Так было применено на практике неизвестное гитлеровцам советское оружие – радиоуправляемые фугасы, изобретённые советскими инженерами-физиками.</w:t>
      </w:r>
    </w:p>
    <w:p w:rsidR="00181986" w:rsidRPr="00D71969" w:rsidRDefault="00181986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   Этим интересным и очень примечательным фактом мы начинаем наш рассказ  о поистине бесценном вкладе в дело Победы советских учёных-физиков.</w:t>
      </w:r>
    </w:p>
    <w:p w:rsidR="004A6AFD" w:rsidRDefault="00181986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  21 июня 1941 года. Эта дата стала чёрным днём в истории нашей  многонациональной страны. Налаженная жизнь  миллионов советских людей рухнула в одночасье. Все, способные носить оружие, встали на защиту священной Родины. Тысячи и </w:t>
      </w:r>
      <w:r w:rsidRPr="00D71969">
        <w:rPr>
          <w:sz w:val="28"/>
          <w:szCs w:val="28"/>
        </w:rPr>
        <w:lastRenderedPageBreak/>
        <w:t xml:space="preserve">тысячи людей покидали родные дома, добровольно вступая в ряды защитников Отечества. </w:t>
      </w:r>
      <w:r w:rsidRPr="00D71969">
        <w:rPr>
          <w:color w:val="FF0000"/>
          <w:sz w:val="28"/>
          <w:szCs w:val="28"/>
        </w:rPr>
        <w:t xml:space="preserve">«Всё для фронта, всё для Победы» </w:t>
      </w:r>
      <w:r w:rsidRPr="00D71969">
        <w:rPr>
          <w:sz w:val="28"/>
          <w:szCs w:val="28"/>
        </w:rPr>
        <w:t xml:space="preserve">- этот пламенный лозунг достиг сердца каждого советского человека. </w:t>
      </w:r>
    </w:p>
    <w:p w:rsidR="00181986" w:rsidRPr="00D71969" w:rsidRDefault="00205C5F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1986" w:rsidRPr="00D71969">
        <w:rPr>
          <w:sz w:val="28"/>
          <w:szCs w:val="28"/>
        </w:rPr>
        <w:t xml:space="preserve">Женщины, старики и дети взвалили на свои плечи тяжкий, непосильный труд. Они стояли у станков и рыли окопы, сеяли хлеб и спускались в шахты. Не перечислить всего, что пришлось вынести советскому народу в те суровые годы военного лихолетья.                                           </w:t>
      </w:r>
    </w:p>
    <w:p w:rsidR="00181986" w:rsidRPr="00D71969" w:rsidRDefault="00181986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   Но германская военная машина, оснащённая новейшим вооружением, получившая с сентября 1939 года громадный военный опыт на фронт</w:t>
      </w:r>
      <w:r w:rsidR="00205C5F">
        <w:rPr>
          <w:sz w:val="28"/>
          <w:szCs w:val="28"/>
        </w:rPr>
        <w:t xml:space="preserve">ах западной  Европы и Африки, </w:t>
      </w:r>
      <w:r w:rsidRPr="00D71969">
        <w:rPr>
          <w:sz w:val="28"/>
          <w:szCs w:val="28"/>
        </w:rPr>
        <w:t>неудержимо катилась к сердцу нашей Родины, Москве. В этих суровых условиях Красной Армии требовалось более современное, более мощное оружие. И советские учёные-физики хорошо понимали это. Понимали они и то, что мало создать новое оружие. Надо оснастить оружейные  заводы таким оборудованием, которое могло бы не только выпускать новые виды вооружений в необходимом</w:t>
      </w:r>
      <w:r w:rsidR="00205C5F">
        <w:rPr>
          <w:sz w:val="28"/>
          <w:szCs w:val="28"/>
        </w:rPr>
        <w:t xml:space="preserve"> количестве, но и многократно </w:t>
      </w:r>
      <w:r w:rsidRPr="00D71969">
        <w:rPr>
          <w:sz w:val="28"/>
          <w:szCs w:val="28"/>
        </w:rPr>
        <w:t xml:space="preserve">увеличить производство уже действующего  оружия и боеприпасов. Также не приходилось забывать и о тех довоенных исследованиях и открытиях  в области физики, которые требовали </w:t>
      </w:r>
      <w:r w:rsidRPr="00D71969">
        <w:rPr>
          <w:sz w:val="28"/>
          <w:szCs w:val="28"/>
        </w:rPr>
        <w:lastRenderedPageBreak/>
        <w:t>ещё серьёзной доработки. И решать эти далеко непростые задачи приходилось в суровых реалиях военного времени, когда сотни заводов почти ежедневно вывозились из  западных районов</w:t>
      </w:r>
      <w:r w:rsidR="00205C5F">
        <w:rPr>
          <w:sz w:val="28"/>
          <w:szCs w:val="28"/>
        </w:rPr>
        <w:t>, причём в спешке, буквально из-</w:t>
      </w:r>
      <w:r w:rsidRPr="00D71969">
        <w:rPr>
          <w:sz w:val="28"/>
          <w:szCs w:val="28"/>
        </w:rPr>
        <w:t>п</w:t>
      </w:r>
      <w:r w:rsidR="00205C5F">
        <w:rPr>
          <w:sz w:val="28"/>
          <w:szCs w:val="28"/>
        </w:rPr>
        <w:t>од носа врага, и перемещались в</w:t>
      </w:r>
      <w:r w:rsidRPr="00D71969">
        <w:rPr>
          <w:sz w:val="28"/>
          <w:szCs w:val="28"/>
        </w:rPr>
        <w:t>глубь страны. Глубоко осознавая  всю важность стоящих перед ними задач, советские учёные самоотверженно включились в работу по поиску новых идей, по их скорейшему претворению в жизнь.</w:t>
      </w:r>
    </w:p>
    <w:p w:rsidR="00E260AC" w:rsidRDefault="00181986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   Ещё в последние мирные годы, предчувствуя неизбежность гитлеровской агрессии, отечественные учёные начали работу в этом направлении. Так, созданные Александром Яковлевым  истребители ЯК-1, ЯК-3, ЯК-7, ЯК-9 составляли в 1940-43 годах две трети советской истребительной авиации, а выпущенный Сергеем Илюшиным военный вариант довоенного самолёта ЦКБ-30 широко применялся в качестве дальнего бомбардировщика. Великолепные боевые качества показал на фронте и </w:t>
      </w:r>
      <w:r w:rsidR="00E260AC">
        <w:rPr>
          <w:sz w:val="28"/>
          <w:szCs w:val="28"/>
        </w:rPr>
        <w:t xml:space="preserve">его бронированный штурмовик Ил-2.  </w:t>
      </w:r>
      <w:r w:rsidR="00E260AC" w:rsidRPr="00E260AC">
        <w:rPr>
          <w:sz w:val="28"/>
          <w:szCs w:val="28"/>
        </w:rPr>
        <w:t>А созданные в 1938 году основные советские дальние бомбардировщики ИЛ-4, вооружённые тремя пулемётами, способные нести на себе 1000 кг бомб, участвовали в первом налёте на военные объекты Берлина в августе 1941 года.</w:t>
      </w:r>
    </w:p>
    <w:p w:rsidR="0025039C" w:rsidRPr="00D71969" w:rsidRDefault="00B764B2" w:rsidP="002503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71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D71969">
        <w:rPr>
          <w:noProof/>
          <w:sz w:val="28"/>
          <w:szCs w:val="28"/>
          <w:lang w:eastAsia="ru-RU"/>
        </w:rPr>
        <w:drawing>
          <wp:inline distT="0" distB="0" distL="0" distR="0" wp14:anchorId="18A2288B" wp14:editId="1FFA0E67">
            <wp:extent cx="2743200" cy="2326234"/>
            <wp:effectExtent l="0" t="0" r="0" b="0"/>
            <wp:docPr id="7" name="Рисунок 7" descr="C:\Users\Пушкарёвы\Desktop\ИЛ-2 Летающий т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ушкарёвы\Desktop\ИЛ-2 Летающий т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35" cy="232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39C" w:rsidRPr="00D71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25039C" w:rsidRPr="00357193" w:rsidRDefault="00357193" w:rsidP="0035719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  <w:t>Штурмовик ИЛ-2</w:t>
      </w:r>
    </w:p>
    <w:p w:rsidR="0025039C" w:rsidRPr="00357193" w:rsidRDefault="0025039C" w:rsidP="0025039C">
      <w:pPr>
        <w:jc w:val="both"/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eastAsia="x-none" w:bidi="x-none"/>
        </w:rPr>
      </w:pPr>
    </w:p>
    <w:p w:rsidR="00357193" w:rsidRDefault="00357193" w:rsidP="0025039C">
      <w:pPr>
        <w:jc w:val="both"/>
        <w:rPr>
          <w:sz w:val="28"/>
          <w:szCs w:val="28"/>
        </w:rPr>
      </w:pPr>
    </w:p>
    <w:p w:rsidR="00D71969" w:rsidRDefault="00D71969" w:rsidP="002503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71969" w:rsidRDefault="00B764B2" w:rsidP="002503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71969">
        <w:rPr>
          <w:noProof/>
          <w:sz w:val="28"/>
          <w:szCs w:val="28"/>
          <w:lang w:eastAsia="ru-RU"/>
        </w:rPr>
        <w:drawing>
          <wp:inline distT="0" distB="0" distL="0" distR="0" wp14:anchorId="570737D8" wp14:editId="4AF63CAC">
            <wp:extent cx="2854712" cy="2051825"/>
            <wp:effectExtent l="0" t="0" r="3175" b="5715"/>
            <wp:docPr id="6" name="Рисунок 6" descr="C:\Users\Пушкарёвы\Desktop\ИЛ-4] на бер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ушкарёвы\Desktop\ИЛ-4] на берли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05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69" w:rsidRDefault="00D71969" w:rsidP="002503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81986" w:rsidRDefault="00205C5F" w:rsidP="0025039C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181986" w:rsidRPr="00D71969">
        <w:rPr>
          <w:sz w:val="28"/>
          <w:szCs w:val="28"/>
        </w:rPr>
        <w:t xml:space="preserve"> Ещё одно детище С. </w:t>
      </w:r>
      <w:proofErr w:type="gramStart"/>
      <w:r w:rsidR="00181986" w:rsidRPr="00D71969">
        <w:rPr>
          <w:sz w:val="28"/>
          <w:szCs w:val="28"/>
        </w:rPr>
        <w:t>Илюшина</w:t>
      </w:r>
      <w:proofErr w:type="gramEnd"/>
      <w:r w:rsidR="00181986" w:rsidRPr="00D71969">
        <w:rPr>
          <w:sz w:val="28"/>
          <w:szCs w:val="28"/>
        </w:rPr>
        <w:t>, самолёт-штурмовик ИЛ-2 был защищён сплошным  бронекорпусом, имел на вооружении две пуш</w:t>
      </w:r>
      <w:r w:rsidR="00CA2384">
        <w:rPr>
          <w:sz w:val="28"/>
          <w:szCs w:val="28"/>
        </w:rPr>
        <w:t>ки, три пулемёта, нёс до 600 кг</w:t>
      </w:r>
      <w:r w:rsidR="00181986" w:rsidRPr="00D71969">
        <w:rPr>
          <w:sz w:val="28"/>
          <w:szCs w:val="28"/>
        </w:rPr>
        <w:t xml:space="preserve"> бомб. Под крыльями располагались восемь реактивных снарядов.  «Чёрной смертью», «летающим танком» называли его гитлеровцы. Подобного самолёта не имела ни одна из воюющих стран.</w:t>
      </w:r>
    </w:p>
    <w:p w:rsidR="003A4DC4" w:rsidRDefault="00CA2384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DC4">
        <w:rPr>
          <w:sz w:val="28"/>
          <w:szCs w:val="28"/>
        </w:rPr>
        <w:t xml:space="preserve">Большой вклад в развитие гидродинамики, имевшей важные приложения в военном деле, внёс </w:t>
      </w:r>
      <w:r w:rsidR="003A4DC4">
        <w:rPr>
          <w:sz w:val="28"/>
          <w:szCs w:val="28"/>
        </w:rPr>
        <w:lastRenderedPageBreak/>
        <w:t>академик Михаил Лаврентьев, крупный специалист в области математики и математической физики. Под его руководством была разработана технология сварки взрывом.</w:t>
      </w:r>
    </w:p>
    <w:p w:rsidR="003A4DC4" w:rsidRPr="00D71969" w:rsidRDefault="003A4DC4" w:rsidP="0025039C">
      <w:pPr>
        <w:jc w:val="both"/>
        <w:rPr>
          <w:sz w:val="28"/>
          <w:szCs w:val="28"/>
        </w:rPr>
      </w:pPr>
      <w:r>
        <w:rPr>
          <w:sz w:val="28"/>
          <w:szCs w:val="28"/>
        </w:rPr>
        <w:t>Видный конструктор артиллерийского вооружения доктор технических наук Фёдор Петров</w:t>
      </w:r>
      <w:r w:rsidR="0005160E">
        <w:rPr>
          <w:sz w:val="28"/>
          <w:szCs w:val="28"/>
        </w:rPr>
        <w:t xml:space="preserve"> в годы войны руководил группой учёных, которая создала несколько новых видов мощных танковых, самоходных и полевых артиллерийских орудий. Именно под его руководством были разработаны первые советские образцы дальнобойной армейской артиллерии, новые гаубицы.</w:t>
      </w:r>
    </w:p>
    <w:p w:rsidR="00205C5F" w:rsidRDefault="00181986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    Достижения советских учёных не могли не отметить и зарубежные военные специалисты, в том числе и представители немецкого командования.  Вот что пишет  военный теоретик генерал  Г. Гудериан:  «В ноябре 1941 года видные конструкторы, промышленники и офицеры  приезжали в мою танковую армию для ознакомления с русскими танками Т-34, превосходящими наши боевые машины. </w:t>
      </w:r>
      <w:r w:rsidR="00E260AC" w:rsidRPr="00E260AC">
        <w:rPr>
          <w:sz w:val="28"/>
          <w:szCs w:val="28"/>
        </w:rPr>
        <w:t>Предложение офицеров-фронтовиков выпускать точно такие же танки не встретило у конструкторов поддержки</w:t>
      </w:r>
      <w:r w:rsidR="00E260AC">
        <w:rPr>
          <w:sz w:val="28"/>
          <w:szCs w:val="28"/>
        </w:rPr>
        <w:t xml:space="preserve">. </w:t>
      </w:r>
      <w:r w:rsidR="00E260AC" w:rsidRPr="00E260AC">
        <w:rPr>
          <w:sz w:val="28"/>
          <w:szCs w:val="28"/>
        </w:rPr>
        <w:t>Их смущало не отвращение к подражанию, невозможность выпуска с требуемой быстротой важнейших деталей танка Т-34».</w:t>
      </w:r>
    </w:p>
    <w:p w:rsidR="00B764B2" w:rsidRDefault="00B764B2" w:rsidP="0025039C">
      <w:pPr>
        <w:jc w:val="both"/>
        <w:rPr>
          <w:sz w:val="28"/>
          <w:szCs w:val="28"/>
        </w:rPr>
      </w:pPr>
      <w:r w:rsidRPr="00D7196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3827F34" wp14:editId="2056DD3C">
            <wp:extent cx="2821259" cy="2074127"/>
            <wp:effectExtent l="0" t="0" r="0" b="2540"/>
            <wp:docPr id="5" name="Рисунок 5" descr="C:\Users\Пушкарёвы\Desktop\Т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ушкарёвы\Desktop\Т-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59" cy="207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AC" w:rsidRDefault="00E260AC" w:rsidP="0025039C">
      <w:pPr>
        <w:jc w:val="both"/>
        <w:rPr>
          <w:sz w:val="28"/>
          <w:szCs w:val="28"/>
        </w:rPr>
      </w:pPr>
    </w:p>
    <w:p w:rsidR="00D71969" w:rsidRDefault="00181986" w:rsidP="002503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71969">
        <w:rPr>
          <w:sz w:val="28"/>
          <w:szCs w:val="28"/>
        </w:rPr>
        <w:t xml:space="preserve">Ему вторит английский  военный историк  Б. </w:t>
      </w:r>
      <w:proofErr w:type="spellStart"/>
      <w:r w:rsidRPr="00D71969">
        <w:rPr>
          <w:sz w:val="28"/>
          <w:szCs w:val="28"/>
        </w:rPr>
        <w:t>Лиддел</w:t>
      </w:r>
      <w:proofErr w:type="spellEnd"/>
      <w:r w:rsidRPr="00D71969">
        <w:rPr>
          <w:sz w:val="28"/>
          <w:szCs w:val="28"/>
        </w:rPr>
        <w:t xml:space="preserve">  Гарт:  «В</w:t>
      </w:r>
      <w:r w:rsidR="00C348FD">
        <w:rPr>
          <w:sz w:val="28"/>
          <w:szCs w:val="28"/>
        </w:rPr>
        <w:t xml:space="preserve"> </w:t>
      </w:r>
      <w:r w:rsidRPr="00D71969">
        <w:rPr>
          <w:sz w:val="28"/>
          <w:szCs w:val="28"/>
        </w:rPr>
        <w:t xml:space="preserve">1941 году ни один из наших танков не мог </w:t>
      </w:r>
      <w:r w:rsidR="00AD0560" w:rsidRPr="00D71969">
        <w:rPr>
          <w:sz w:val="28"/>
          <w:szCs w:val="28"/>
        </w:rPr>
        <w:t xml:space="preserve"> сравн</w:t>
      </w:r>
      <w:r w:rsidR="00C348FD">
        <w:rPr>
          <w:sz w:val="28"/>
          <w:szCs w:val="28"/>
        </w:rPr>
        <w:t xml:space="preserve">яться с Т-34,  </w:t>
      </w:r>
      <w:proofErr w:type="gramStart"/>
      <w:r w:rsidR="00C348FD">
        <w:rPr>
          <w:sz w:val="28"/>
          <w:szCs w:val="28"/>
        </w:rPr>
        <w:t>имевшим</w:t>
      </w:r>
      <w:proofErr w:type="gramEnd"/>
      <w:r w:rsidR="00C348FD">
        <w:rPr>
          <w:sz w:val="28"/>
          <w:szCs w:val="28"/>
        </w:rPr>
        <w:t xml:space="preserve">  55-мм броню, 76-мм п</w:t>
      </w:r>
      <w:r w:rsidR="00AD0560" w:rsidRPr="00D71969">
        <w:rPr>
          <w:sz w:val="28"/>
          <w:szCs w:val="28"/>
        </w:rPr>
        <w:t>ушку с большой начальной скоростью снаряда и обладавшим довольно высокой скоростью при прекрасной проходимости».</w:t>
      </w:r>
      <w:r w:rsidR="00E62B5D" w:rsidRPr="00D719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81986" w:rsidRPr="00D71969" w:rsidRDefault="00E62B5D" w:rsidP="0025039C">
      <w:pPr>
        <w:jc w:val="both"/>
        <w:rPr>
          <w:sz w:val="28"/>
          <w:szCs w:val="28"/>
        </w:rPr>
      </w:pPr>
      <w:r w:rsidRPr="00D71969">
        <w:rPr>
          <w:noProof/>
          <w:sz w:val="28"/>
          <w:szCs w:val="28"/>
          <w:lang w:eastAsia="ru-RU"/>
        </w:rPr>
        <w:drawing>
          <wp:inline distT="0" distB="0" distL="0" distR="0" wp14:anchorId="3F721D7D" wp14:editId="17E22452">
            <wp:extent cx="2854712" cy="1857020"/>
            <wp:effectExtent l="0" t="0" r="3175" b="0"/>
            <wp:docPr id="8" name="Рисунок 8" descr="C:\Users\Пушкарёвы\Desktop\танк Т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ушкарёвы\Desktop\танк Т-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79" cy="18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93" w:rsidRDefault="00357193" w:rsidP="00357193">
      <w:pPr>
        <w:jc w:val="center"/>
        <w:rPr>
          <w:sz w:val="20"/>
          <w:szCs w:val="20"/>
        </w:rPr>
      </w:pPr>
      <w:r>
        <w:rPr>
          <w:sz w:val="20"/>
          <w:szCs w:val="20"/>
        </w:rPr>
        <w:t>Танк Т-34.</w:t>
      </w:r>
    </w:p>
    <w:p w:rsidR="00205C5F" w:rsidRPr="00357193" w:rsidRDefault="00205C5F" w:rsidP="00357193">
      <w:pPr>
        <w:jc w:val="center"/>
        <w:rPr>
          <w:sz w:val="20"/>
          <w:szCs w:val="20"/>
        </w:rPr>
      </w:pPr>
    </w:p>
    <w:p w:rsidR="00205C5F" w:rsidRDefault="00AC6CC9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>Не имел себе равных по скорострельности,  1800 выстрелов в ми</w:t>
      </w:r>
      <w:r w:rsidR="00D71969">
        <w:rPr>
          <w:sz w:val="28"/>
          <w:szCs w:val="28"/>
        </w:rPr>
        <w:t xml:space="preserve">нуту, авиационный пулемёт ШКАС, </w:t>
      </w:r>
      <w:r w:rsidRPr="00D71969">
        <w:rPr>
          <w:sz w:val="28"/>
          <w:szCs w:val="28"/>
        </w:rPr>
        <w:t>созданны</w:t>
      </w:r>
      <w:r w:rsidR="00D71969">
        <w:rPr>
          <w:sz w:val="28"/>
          <w:szCs w:val="28"/>
        </w:rPr>
        <w:t>й советскими</w:t>
      </w:r>
      <w:r w:rsidR="00A90D11">
        <w:rPr>
          <w:sz w:val="28"/>
          <w:szCs w:val="28"/>
        </w:rPr>
        <w:t xml:space="preserve"> конструкторами </w:t>
      </w:r>
      <w:r w:rsidR="00C348FD">
        <w:rPr>
          <w:sz w:val="28"/>
          <w:szCs w:val="28"/>
        </w:rPr>
        <w:t xml:space="preserve">Б. </w:t>
      </w:r>
      <w:proofErr w:type="spellStart"/>
      <w:r w:rsidR="00C348FD">
        <w:rPr>
          <w:sz w:val="28"/>
          <w:szCs w:val="28"/>
        </w:rPr>
        <w:t>Шпитальным</w:t>
      </w:r>
      <w:proofErr w:type="spellEnd"/>
      <w:r w:rsidR="00C348FD">
        <w:rPr>
          <w:sz w:val="28"/>
          <w:szCs w:val="28"/>
        </w:rPr>
        <w:t xml:space="preserve"> и </w:t>
      </w:r>
      <w:proofErr w:type="spellStart"/>
      <w:r w:rsidR="00C348FD">
        <w:rPr>
          <w:sz w:val="28"/>
          <w:szCs w:val="28"/>
        </w:rPr>
        <w:t>И</w:t>
      </w:r>
      <w:proofErr w:type="spellEnd"/>
      <w:r w:rsidR="00C348FD">
        <w:rPr>
          <w:sz w:val="28"/>
          <w:szCs w:val="28"/>
        </w:rPr>
        <w:t xml:space="preserve">. </w:t>
      </w:r>
      <w:proofErr w:type="spellStart"/>
      <w:r w:rsidR="00C348FD">
        <w:rPr>
          <w:sz w:val="28"/>
          <w:szCs w:val="28"/>
        </w:rPr>
        <w:t>Комарницким</w:t>
      </w:r>
      <w:proofErr w:type="spellEnd"/>
      <w:r w:rsidR="00C348FD">
        <w:rPr>
          <w:sz w:val="28"/>
          <w:szCs w:val="28"/>
        </w:rPr>
        <w:t>.</w:t>
      </w:r>
    </w:p>
    <w:p w:rsidR="00A90D11" w:rsidRDefault="00E62B5D" w:rsidP="0025039C">
      <w:pPr>
        <w:jc w:val="both"/>
        <w:rPr>
          <w:sz w:val="28"/>
          <w:szCs w:val="28"/>
        </w:rPr>
      </w:pPr>
      <w:r w:rsidRPr="00D7196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9982472" wp14:editId="3CBB0E45">
            <wp:extent cx="2854712" cy="1906859"/>
            <wp:effectExtent l="0" t="0" r="3175" b="0"/>
            <wp:docPr id="9" name="Рисунок 9" descr="C:\Users\Пушкарёвы\Desktop\ШК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ушкарёвы\Desktop\ШКА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12" cy="190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11" w:rsidRPr="00357193" w:rsidRDefault="00357193" w:rsidP="00357193">
      <w:pPr>
        <w:jc w:val="center"/>
        <w:rPr>
          <w:sz w:val="20"/>
          <w:szCs w:val="20"/>
        </w:rPr>
      </w:pPr>
      <w:r>
        <w:rPr>
          <w:sz w:val="20"/>
          <w:szCs w:val="20"/>
        </w:rPr>
        <w:t>Авиационный пулемёт ШКАС.</w:t>
      </w:r>
    </w:p>
    <w:p w:rsidR="00B764B2" w:rsidRPr="00357193" w:rsidRDefault="00E62B5D" w:rsidP="00357193">
      <w:pPr>
        <w:jc w:val="center"/>
        <w:rPr>
          <w:sz w:val="20"/>
          <w:szCs w:val="20"/>
        </w:rPr>
      </w:pPr>
      <w:r w:rsidRPr="00D71969">
        <w:rPr>
          <w:noProof/>
          <w:sz w:val="28"/>
          <w:szCs w:val="28"/>
          <w:lang w:eastAsia="ru-RU"/>
        </w:rPr>
        <w:drawing>
          <wp:inline distT="0" distB="0" distL="0" distR="0" wp14:anchorId="6F1F3346" wp14:editId="1AFEE5D7">
            <wp:extent cx="2743200" cy="2274849"/>
            <wp:effectExtent l="0" t="0" r="0" b="0"/>
            <wp:docPr id="10" name="Рисунок 10" descr="C:\Users\Пушкарёвы\Desktop\Шпит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ушкарёвы\Desktop\Шпиталь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04" cy="22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193">
        <w:rPr>
          <w:sz w:val="20"/>
          <w:szCs w:val="20"/>
        </w:rPr>
        <w:t xml:space="preserve">Советский конструктор Борис </w:t>
      </w:r>
      <w:proofErr w:type="spellStart"/>
      <w:r w:rsidR="00357193">
        <w:rPr>
          <w:sz w:val="20"/>
          <w:szCs w:val="20"/>
        </w:rPr>
        <w:t>Шпитальный</w:t>
      </w:r>
      <w:proofErr w:type="spellEnd"/>
      <w:r w:rsidR="00357193">
        <w:rPr>
          <w:sz w:val="20"/>
          <w:szCs w:val="20"/>
        </w:rPr>
        <w:t>.</w:t>
      </w:r>
    </w:p>
    <w:p w:rsidR="00F70EA3" w:rsidRPr="00D71969" w:rsidRDefault="00AC6CC9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Советские воины, захватив в 1945 году имперскую канцелярию, на стенде в приёмной Гитлера обнаружили этот пулемёт. Его, согласно приказу фюрера, надлежало держать на виду до тех пор, пока </w:t>
      </w:r>
      <w:r w:rsidR="00F70EA3" w:rsidRPr="00D71969">
        <w:rPr>
          <w:sz w:val="28"/>
          <w:szCs w:val="28"/>
        </w:rPr>
        <w:t xml:space="preserve">немецкие оружейники не создадут подобный образец. </w:t>
      </w:r>
    </w:p>
    <w:p w:rsidR="00A90D11" w:rsidRDefault="00F70EA3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    Неоценимый вклад внесли советские учёные-физики не только в создание новых видов оружия, но и в сферу защиты наших войск и техники от поражений противником. Так в годы войны широко применялся разработанный видным учёным  А. Александровым метод </w:t>
      </w:r>
      <w:r w:rsidRPr="00D71969">
        <w:rPr>
          <w:sz w:val="28"/>
          <w:szCs w:val="28"/>
        </w:rPr>
        <w:lastRenderedPageBreak/>
        <w:t xml:space="preserve">защиты </w:t>
      </w:r>
      <w:r w:rsidR="00205C5F">
        <w:rPr>
          <w:sz w:val="28"/>
          <w:szCs w:val="28"/>
        </w:rPr>
        <w:t>кораблей от неконтактных магнитных мин.</w:t>
      </w:r>
    </w:p>
    <w:p w:rsidR="00E260AC" w:rsidRDefault="00E260AC" w:rsidP="0025039C">
      <w:pPr>
        <w:jc w:val="both"/>
        <w:rPr>
          <w:sz w:val="28"/>
          <w:szCs w:val="28"/>
        </w:rPr>
      </w:pPr>
    </w:p>
    <w:p w:rsidR="00A90D11" w:rsidRDefault="00B764B2" w:rsidP="0025039C">
      <w:pPr>
        <w:jc w:val="both"/>
        <w:rPr>
          <w:sz w:val="28"/>
          <w:szCs w:val="28"/>
        </w:rPr>
      </w:pPr>
      <w:r w:rsidRPr="00D71969">
        <w:rPr>
          <w:noProof/>
          <w:sz w:val="28"/>
          <w:szCs w:val="28"/>
          <w:lang w:eastAsia="ru-RU"/>
        </w:rPr>
        <w:drawing>
          <wp:inline distT="0" distB="0" distL="0" distR="0" wp14:anchorId="3FC421AD" wp14:editId="624CC901">
            <wp:extent cx="2375210" cy="2317976"/>
            <wp:effectExtent l="0" t="0" r="6350" b="6350"/>
            <wp:docPr id="3" name="Рисунок 3" descr="C:\Users\Пушкарёвы\Desktop\Александ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ушкарёвы\Desktop\Александро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10" cy="23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93" w:rsidRDefault="00357193" w:rsidP="00357193">
      <w:pPr>
        <w:jc w:val="center"/>
        <w:rPr>
          <w:sz w:val="20"/>
          <w:szCs w:val="20"/>
        </w:rPr>
      </w:pPr>
      <w:r>
        <w:rPr>
          <w:sz w:val="20"/>
          <w:szCs w:val="20"/>
        </w:rPr>
        <w:t>Академик Александр Александров.</w:t>
      </w:r>
    </w:p>
    <w:p w:rsidR="00E260AC" w:rsidRDefault="000E6F9C" w:rsidP="0025039C">
      <w:pPr>
        <w:jc w:val="both"/>
        <w:rPr>
          <w:sz w:val="28"/>
          <w:szCs w:val="28"/>
        </w:rPr>
      </w:pPr>
      <w:r w:rsidRPr="00D71969">
        <w:rPr>
          <w:sz w:val="28"/>
          <w:szCs w:val="28"/>
        </w:rPr>
        <w:t xml:space="preserve">Его коллега Пётр </w:t>
      </w:r>
      <w:proofErr w:type="spellStart"/>
      <w:r w:rsidRPr="00D71969">
        <w:rPr>
          <w:sz w:val="28"/>
          <w:szCs w:val="28"/>
        </w:rPr>
        <w:t>Капица</w:t>
      </w:r>
      <w:proofErr w:type="spellEnd"/>
      <w:r w:rsidRPr="00D71969">
        <w:rPr>
          <w:sz w:val="28"/>
          <w:szCs w:val="28"/>
        </w:rPr>
        <w:t xml:space="preserve"> в</w:t>
      </w:r>
      <w:r w:rsidR="00205C5F">
        <w:rPr>
          <w:sz w:val="28"/>
          <w:szCs w:val="28"/>
        </w:rPr>
        <w:t xml:space="preserve"> годы войны создал самую мощную </w:t>
      </w:r>
      <w:r w:rsidRPr="00D71969">
        <w:rPr>
          <w:sz w:val="28"/>
          <w:szCs w:val="28"/>
        </w:rPr>
        <w:t xml:space="preserve">установку для получения жидкого </w:t>
      </w:r>
      <w:r w:rsidR="00205C5F">
        <w:rPr>
          <w:sz w:val="28"/>
          <w:szCs w:val="28"/>
        </w:rPr>
        <w:t xml:space="preserve"> кислорода, имевшую важное оборонное значение.</w:t>
      </w:r>
    </w:p>
    <w:p w:rsidR="00A90D11" w:rsidRDefault="00181986" w:rsidP="0025039C">
      <w:pPr>
        <w:jc w:val="both"/>
        <w:rPr>
          <w:sz w:val="28"/>
          <w:szCs w:val="28"/>
        </w:rPr>
      </w:pPr>
      <w:r w:rsidRPr="00BD0D6F">
        <w:rPr>
          <w:noProof/>
          <w:sz w:val="28"/>
          <w:szCs w:val="28"/>
          <w:lang w:eastAsia="ru-RU"/>
        </w:rPr>
        <w:drawing>
          <wp:inline distT="0" distB="0" distL="0" distR="0" wp14:anchorId="36C81F6E" wp14:editId="366A804D">
            <wp:extent cx="2709747" cy="2871684"/>
            <wp:effectExtent l="0" t="0" r="0" b="5080"/>
            <wp:docPr id="2" name="Рисунок 2" descr="C:\Users\Пушкарёвы\Desktop\п.кап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арёвы\Desktop\п.капиц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47" cy="28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84" w:rsidRPr="00CA2384" w:rsidRDefault="00CA2384" w:rsidP="00CA23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Академик Пётр </w:t>
      </w:r>
      <w:proofErr w:type="spellStart"/>
      <w:r>
        <w:rPr>
          <w:sz w:val="20"/>
          <w:szCs w:val="20"/>
        </w:rPr>
        <w:t>Капицца</w:t>
      </w:r>
      <w:proofErr w:type="spellEnd"/>
    </w:p>
    <w:p w:rsidR="00E260AC" w:rsidRDefault="000E6F9C" w:rsidP="0025039C">
      <w:pPr>
        <w:jc w:val="both"/>
        <w:rPr>
          <w:sz w:val="28"/>
          <w:szCs w:val="28"/>
        </w:rPr>
      </w:pPr>
      <w:r w:rsidRPr="00BD0D6F">
        <w:rPr>
          <w:sz w:val="28"/>
          <w:szCs w:val="28"/>
        </w:rPr>
        <w:lastRenderedPageBreak/>
        <w:t>Её производительность была в 6-7 раз выше, чем у прежних машин.  Крупный специалист в области ядерной физики Игорь Курчатов во время войны выполнял на Черноморском флоте важную работу</w:t>
      </w:r>
      <w:r w:rsidR="004645B5" w:rsidRPr="00BD0D6F">
        <w:rPr>
          <w:sz w:val="28"/>
          <w:szCs w:val="28"/>
        </w:rPr>
        <w:t xml:space="preserve"> по</w:t>
      </w:r>
      <w:r w:rsidRPr="00BD0D6F">
        <w:rPr>
          <w:sz w:val="28"/>
          <w:szCs w:val="28"/>
        </w:rPr>
        <w:t xml:space="preserve"> размагничиванию кораблей. Ни один из размагниченных кораблей не подорвался на немецких бесконтактных минах.</w:t>
      </w:r>
      <w:r w:rsidR="00AD0560" w:rsidRPr="00BD0D6F">
        <w:rPr>
          <w:sz w:val="28"/>
          <w:szCs w:val="28"/>
        </w:rPr>
        <w:t xml:space="preserve"> </w:t>
      </w:r>
      <w:r w:rsidR="004645B5" w:rsidRPr="00BD0D6F">
        <w:rPr>
          <w:sz w:val="28"/>
          <w:szCs w:val="28"/>
        </w:rPr>
        <w:t>Разработанный под руководством Евгения Патона, видного специалиста в области мостостроения и электросварки, метод автоматической сварки под флюсом  применялся в производстве танковых корпусов, авиабомб и артиллерийского вооружения. Танковый «шов Патона»</w:t>
      </w:r>
      <w:r w:rsidR="003A43E0">
        <w:rPr>
          <w:sz w:val="28"/>
          <w:szCs w:val="28"/>
        </w:rPr>
        <w:t xml:space="preserve"> </w:t>
      </w:r>
      <w:r w:rsidR="004645B5" w:rsidRPr="00BD0D6F">
        <w:rPr>
          <w:sz w:val="28"/>
          <w:szCs w:val="28"/>
        </w:rPr>
        <w:t xml:space="preserve">выдерживал удары тяжёлых </w:t>
      </w:r>
      <w:r w:rsidR="00E260AC">
        <w:rPr>
          <w:sz w:val="28"/>
          <w:szCs w:val="28"/>
        </w:rPr>
        <w:t>снарядов.</w:t>
      </w:r>
    </w:p>
    <w:p w:rsidR="00E260AC" w:rsidRDefault="00CA2384" w:rsidP="0025039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D642179">
            <wp:extent cx="2821258" cy="28435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58" cy="2843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84" w:rsidRPr="00CA2384" w:rsidRDefault="00CA2384" w:rsidP="00CA2384">
      <w:pPr>
        <w:rPr>
          <w:sz w:val="20"/>
          <w:szCs w:val="20"/>
        </w:rPr>
        <w:sectPr w:rsidR="00CA2384" w:rsidRPr="00CA2384" w:rsidSect="004A6AFD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Академик </w:t>
      </w:r>
      <w:proofErr w:type="spellStart"/>
      <w:r>
        <w:rPr>
          <w:sz w:val="20"/>
          <w:szCs w:val="20"/>
        </w:rPr>
        <w:t>Е.Патон</w:t>
      </w:r>
      <w:proofErr w:type="spellEnd"/>
      <w:r>
        <w:rPr>
          <w:sz w:val="20"/>
          <w:szCs w:val="20"/>
        </w:rPr>
        <w:t>, маршал бронетанковых войск</w:t>
      </w:r>
    </w:p>
    <w:p w:rsidR="00205C5F" w:rsidRDefault="00205C5F" w:rsidP="00205C5F">
      <w:pPr>
        <w:jc w:val="both"/>
        <w:rPr>
          <w:sz w:val="28"/>
          <w:szCs w:val="28"/>
        </w:rPr>
      </w:pPr>
    </w:p>
    <w:p w:rsidR="00CA2384" w:rsidRDefault="00CA2384" w:rsidP="00205C5F">
      <w:pPr>
        <w:jc w:val="both"/>
        <w:rPr>
          <w:sz w:val="28"/>
          <w:szCs w:val="28"/>
        </w:rPr>
      </w:pPr>
    </w:p>
    <w:p w:rsidR="00CA2384" w:rsidRDefault="00CA2384" w:rsidP="00205C5F">
      <w:pPr>
        <w:jc w:val="both"/>
        <w:rPr>
          <w:sz w:val="28"/>
          <w:szCs w:val="28"/>
        </w:rPr>
      </w:pPr>
    </w:p>
    <w:p w:rsidR="0057691F" w:rsidRPr="0057691F" w:rsidRDefault="00CA2384" w:rsidP="00205C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906B8">
        <w:rPr>
          <w:sz w:val="28"/>
          <w:szCs w:val="28"/>
        </w:rPr>
        <w:t>А вот</w:t>
      </w:r>
      <w:r w:rsidR="0057691F" w:rsidRPr="0057691F">
        <w:rPr>
          <w:sz w:val="28"/>
          <w:szCs w:val="28"/>
        </w:rPr>
        <w:t>,</w:t>
      </w:r>
      <w:r w:rsidR="008906B8">
        <w:rPr>
          <w:sz w:val="28"/>
          <w:szCs w:val="28"/>
        </w:rPr>
        <w:t xml:space="preserve"> </w:t>
      </w:r>
      <w:r w:rsidR="0057691F" w:rsidRPr="0057691F">
        <w:rPr>
          <w:sz w:val="28"/>
          <w:szCs w:val="28"/>
        </w:rPr>
        <w:t>казалось бы простой, но такой жизненно важный факт из повседневного труда людей науки.</w:t>
      </w:r>
    </w:p>
    <w:p w:rsidR="00205C5F" w:rsidRDefault="00C348FD" w:rsidP="0020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91F">
        <w:rPr>
          <w:sz w:val="28"/>
          <w:szCs w:val="28"/>
        </w:rPr>
        <w:t>В</w:t>
      </w:r>
      <w:r w:rsidR="00024A49" w:rsidRPr="00BD0D6F">
        <w:rPr>
          <w:sz w:val="28"/>
          <w:szCs w:val="28"/>
        </w:rPr>
        <w:t xml:space="preserve"> </w:t>
      </w:r>
      <w:r w:rsidR="0057691F" w:rsidRPr="0057691F">
        <w:rPr>
          <w:sz w:val="28"/>
          <w:szCs w:val="28"/>
        </w:rPr>
        <w:t>блокадном Ленинграде, где продукты питания были поистине до</w:t>
      </w:r>
      <w:r>
        <w:rPr>
          <w:sz w:val="28"/>
          <w:szCs w:val="28"/>
        </w:rPr>
        <w:t>роже золота, на складах Физико-</w:t>
      </w:r>
      <w:r w:rsidR="0057691F" w:rsidRPr="0057691F">
        <w:rPr>
          <w:sz w:val="28"/>
          <w:szCs w:val="28"/>
        </w:rPr>
        <w:t>технического института были обнаружены запасы олифы и спирта.</w:t>
      </w:r>
      <w:r w:rsidR="00024A49" w:rsidRPr="00BD0D6F">
        <w:rPr>
          <w:sz w:val="28"/>
          <w:szCs w:val="28"/>
        </w:rPr>
        <w:t xml:space="preserve"> </w:t>
      </w:r>
      <w:r w:rsidR="0057691F" w:rsidRPr="0057691F">
        <w:rPr>
          <w:sz w:val="28"/>
          <w:szCs w:val="28"/>
        </w:rPr>
        <w:t xml:space="preserve">Два сотрудника Института химической физики решили  химическими методами очищать олифу от ядовитых свинцовых солей, с </w:t>
      </w:r>
      <w:proofErr w:type="gramStart"/>
      <w:r w:rsidR="0057691F" w:rsidRPr="0057691F">
        <w:rPr>
          <w:sz w:val="28"/>
          <w:szCs w:val="28"/>
        </w:rPr>
        <w:t>тем</w:t>
      </w:r>
      <w:proofErr w:type="gramEnd"/>
      <w:r w:rsidR="0057691F" w:rsidRPr="0057691F">
        <w:rPr>
          <w:sz w:val="28"/>
          <w:szCs w:val="28"/>
        </w:rPr>
        <w:t xml:space="preserve"> чтобы получить очищенное постное масло, входящее в состав олифы. Надо думать</w:t>
      </w:r>
      <w:r>
        <w:rPr>
          <w:sz w:val="28"/>
          <w:szCs w:val="28"/>
        </w:rPr>
        <w:t>,</w:t>
      </w:r>
      <w:r w:rsidR="0057691F" w:rsidRPr="0057691F">
        <w:rPr>
          <w:sz w:val="28"/>
          <w:szCs w:val="28"/>
        </w:rPr>
        <w:t xml:space="preserve"> это масло  в какой-то мере поддержало  угасающие жизни хоть</w:t>
      </w:r>
      <w:r w:rsidR="0057691F">
        <w:rPr>
          <w:sz w:val="28"/>
          <w:szCs w:val="28"/>
        </w:rPr>
        <w:t xml:space="preserve"> части измождённых ленинградцев.</w:t>
      </w:r>
    </w:p>
    <w:p w:rsidR="004A6AFD" w:rsidRDefault="00C348FD" w:rsidP="0020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0D4" w:rsidRPr="00BD0D6F">
        <w:rPr>
          <w:sz w:val="28"/>
          <w:szCs w:val="28"/>
        </w:rPr>
        <w:t>В  трудные дни и бессонные ночи военного лихолетья учёные, как и весь советский народ, свято ве</w:t>
      </w:r>
      <w:r>
        <w:rPr>
          <w:sz w:val="28"/>
          <w:szCs w:val="28"/>
        </w:rPr>
        <w:t xml:space="preserve">рили в то, что недалёк тот час, </w:t>
      </w:r>
      <w:r w:rsidR="00C660D4" w:rsidRPr="00BD0D6F">
        <w:rPr>
          <w:sz w:val="28"/>
          <w:szCs w:val="28"/>
        </w:rPr>
        <w:t>когда придёт Победа  и настанет время ми</w:t>
      </w:r>
      <w:r w:rsidR="008906B8">
        <w:rPr>
          <w:sz w:val="28"/>
          <w:szCs w:val="28"/>
        </w:rPr>
        <w:t xml:space="preserve">рного труда и созидания. Верили </w:t>
      </w:r>
      <w:r w:rsidR="00C660D4" w:rsidRPr="00BD0D6F">
        <w:rPr>
          <w:sz w:val="28"/>
          <w:szCs w:val="28"/>
        </w:rPr>
        <w:t xml:space="preserve">и находили время подумать и </w:t>
      </w:r>
      <w:r w:rsidR="005405AB" w:rsidRPr="00BD0D6F">
        <w:rPr>
          <w:sz w:val="28"/>
          <w:szCs w:val="28"/>
        </w:rPr>
        <w:t>о послевоенном восстановлении разрушенного войной народного хозяйства. И не случайно уже в то время было сделано немало открытий, которые обогатили науку и в большой мере способствовали строительству и дальнейшему развитию индустрии и сельского хозяйства  не только нашей страны, но и многих других</w:t>
      </w:r>
      <w:proofErr w:type="gramStart"/>
      <w:r w:rsidR="005405AB" w:rsidRPr="00BD0D6F">
        <w:rPr>
          <w:sz w:val="28"/>
          <w:szCs w:val="28"/>
        </w:rPr>
        <w:t xml:space="preserve"> ,</w:t>
      </w:r>
      <w:proofErr w:type="gramEnd"/>
      <w:r w:rsidR="005405AB" w:rsidRPr="00BD0D6F">
        <w:rPr>
          <w:sz w:val="28"/>
          <w:szCs w:val="28"/>
        </w:rPr>
        <w:t xml:space="preserve">  по которым также прокатился </w:t>
      </w:r>
      <w:r w:rsidR="005405AB" w:rsidRPr="00BD0D6F">
        <w:rPr>
          <w:sz w:val="28"/>
          <w:szCs w:val="28"/>
        </w:rPr>
        <w:lastRenderedPageBreak/>
        <w:t>всепожирающий огонь войны. Но это уже тема другой работы.</w:t>
      </w:r>
    </w:p>
    <w:p w:rsidR="00C348FD" w:rsidRDefault="00C348FD" w:rsidP="0020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Завершая статью, не могу не отметить, что труд физиков военных лет протекал не только в стенах институтских лабораторий, но и в гораздо более суровых условиях испытательных полигонов в любую погоду и в любое время суток, а порой и под огнём неприятеля, т. к. испытание боевой техники в реальных условиях гарантировало её надёжность в бою, что позволяло снизить до минимума потери</w:t>
      </w:r>
      <w:proofErr w:type="gramEnd"/>
      <w:r>
        <w:rPr>
          <w:sz w:val="28"/>
          <w:szCs w:val="28"/>
        </w:rPr>
        <w:t xml:space="preserve"> в живой силе и технике. Большинство из открытий, сделанных советскими физи</w:t>
      </w:r>
      <w:r w:rsidR="002F3C14">
        <w:rPr>
          <w:sz w:val="28"/>
          <w:szCs w:val="28"/>
        </w:rPr>
        <w:t xml:space="preserve">ками в те страшные годы, не </w:t>
      </w:r>
      <w:proofErr w:type="gramStart"/>
      <w:r w:rsidR="002F3C14">
        <w:rPr>
          <w:sz w:val="28"/>
          <w:szCs w:val="28"/>
        </w:rPr>
        <w:t>поте</w:t>
      </w:r>
      <w:r>
        <w:rPr>
          <w:sz w:val="28"/>
          <w:szCs w:val="28"/>
        </w:rPr>
        <w:t>ряли своей значимости и по сей</w:t>
      </w:r>
      <w:proofErr w:type="gramEnd"/>
      <w:r>
        <w:rPr>
          <w:sz w:val="28"/>
          <w:szCs w:val="28"/>
        </w:rPr>
        <w:t xml:space="preserve"> день</w:t>
      </w:r>
      <w:r w:rsidR="002F3C14">
        <w:rPr>
          <w:sz w:val="28"/>
          <w:szCs w:val="28"/>
        </w:rPr>
        <w:t>.</w:t>
      </w:r>
    </w:p>
    <w:p w:rsidR="00CA2384" w:rsidRDefault="00CA2384" w:rsidP="00205C5F">
      <w:pPr>
        <w:jc w:val="both"/>
        <w:rPr>
          <w:sz w:val="28"/>
          <w:szCs w:val="28"/>
        </w:rPr>
      </w:pPr>
    </w:p>
    <w:p w:rsidR="00CA2384" w:rsidRDefault="00CA2384" w:rsidP="00205C5F">
      <w:pPr>
        <w:jc w:val="both"/>
        <w:rPr>
          <w:sz w:val="28"/>
          <w:szCs w:val="28"/>
        </w:rPr>
      </w:pPr>
    </w:p>
    <w:p w:rsidR="00CA2384" w:rsidRPr="00BD0D6F" w:rsidRDefault="00CA2384" w:rsidP="00205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работе над статьёй использовались материалы научно-популярного журнала «Советский Союз», фотоснимки, взятые из Интернета.</w:t>
      </w:r>
    </w:p>
    <w:sectPr w:rsidR="00CA2384" w:rsidRPr="00BD0D6F" w:rsidSect="00C660D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C5"/>
    <w:rsid w:val="0002232E"/>
    <w:rsid w:val="00024A49"/>
    <w:rsid w:val="00040716"/>
    <w:rsid w:val="0005160E"/>
    <w:rsid w:val="00075382"/>
    <w:rsid w:val="00084D58"/>
    <w:rsid w:val="00085257"/>
    <w:rsid w:val="00095D0F"/>
    <w:rsid w:val="000D4B53"/>
    <w:rsid w:val="000E1608"/>
    <w:rsid w:val="000E6B8C"/>
    <w:rsid w:val="000E6F9C"/>
    <w:rsid w:val="000F0DB0"/>
    <w:rsid w:val="000F7346"/>
    <w:rsid w:val="0010479E"/>
    <w:rsid w:val="00113ED9"/>
    <w:rsid w:val="0014049C"/>
    <w:rsid w:val="0017165F"/>
    <w:rsid w:val="001756CF"/>
    <w:rsid w:val="00175A3A"/>
    <w:rsid w:val="00181986"/>
    <w:rsid w:val="00195424"/>
    <w:rsid w:val="00196DBC"/>
    <w:rsid w:val="00197D52"/>
    <w:rsid w:val="001A151B"/>
    <w:rsid w:val="001A45AE"/>
    <w:rsid w:val="001A6512"/>
    <w:rsid w:val="001B0939"/>
    <w:rsid w:val="001B2D99"/>
    <w:rsid w:val="001D2F10"/>
    <w:rsid w:val="001E16D1"/>
    <w:rsid w:val="001F2676"/>
    <w:rsid w:val="001F316C"/>
    <w:rsid w:val="001F6E1B"/>
    <w:rsid w:val="00205C5F"/>
    <w:rsid w:val="00207DEA"/>
    <w:rsid w:val="00214849"/>
    <w:rsid w:val="0025039C"/>
    <w:rsid w:val="00267516"/>
    <w:rsid w:val="00280B12"/>
    <w:rsid w:val="002A2156"/>
    <w:rsid w:val="002A2CA1"/>
    <w:rsid w:val="002B1B75"/>
    <w:rsid w:val="002B4335"/>
    <w:rsid w:val="002B69E0"/>
    <w:rsid w:val="002C0567"/>
    <w:rsid w:val="002C3594"/>
    <w:rsid w:val="002D343B"/>
    <w:rsid w:val="002E5ADC"/>
    <w:rsid w:val="002F3C14"/>
    <w:rsid w:val="00302409"/>
    <w:rsid w:val="0031101C"/>
    <w:rsid w:val="00312CE8"/>
    <w:rsid w:val="0032528C"/>
    <w:rsid w:val="00326FCD"/>
    <w:rsid w:val="003300E9"/>
    <w:rsid w:val="0033241A"/>
    <w:rsid w:val="00335C58"/>
    <w:rsid w:val="00353893"/>
    <w:rsid w:val="00357193"/>
    <w:rsid w:val="00363858"/>
    <w:rsid w:val="00363BEF"/>
    <w:rsid w:val="00366122"/>
    <w:rsid w:val="00390562"/>
    <w:rsid w:val="00395228"/>
    <w:rsid w:val="003A43E0"/>
    <w:rsid w:val="003A4DC4"/>
    <w:rsid w:val="003A65A9"/>
    <w:rsid w:val="003B0DA4"/>
    <w:rsid w:val="003C73E2"/>
    <w:rsid w:val="003D00ED"/>
    <w:rsid w:val="003D3A82"/>
    <w:rsid w:val="003E07CF"/>
    <w:rsid w:val="003F107F"/>
    <w:rsid w:val="0040004F"/>
    <w:rsid w:val="00400C9F"/>
    <w:rsid w:val="0041390D"/>
    <w:rsid w:val="004167FF"/>
    <w:rsid w:val="00442D79"/>
    <w:rsid w:val="004449B0"/>
    <w:rsid w:val="0044749B"/>
    <w:rsid w:val="00455FC0"/>
    <w:rsid w:val="00461E9D"/>
    <w:rsid w:val="004645B5"/>
    <w:rsid w:val="0046645B"/>
    <w:rsid w:val="00470D90"/>
    <w:rsid w:val="004752E1"/>
    <w:rsid w:val="004765DE"/>
    <w:rsid w:val="00486501"/>
    <w:rsid w:val="004A6AFD"/>
    <w:rsid w:val="004B0BC9"/>
    <w:rsid w:val="004B616D"/>
    <w:rsid w:val="004B7EC5"/>
    <w:rsid w:val="004C1789"/>
    <w:rsid w:val="004C645B"/>
    <w:rsid w:val="00506A1F"/>
    <w:rsid w:val="0052716B"/>
    <w:rsid w:val="005405AB"/>
    <w:rsid w:val="0054475A"/>
    <w:rsid w:val="005561AD"/>
    <w:rsid w:val="00557438"/>
    <w:rsid w:val="005617FE"/>
    <w:rsid w:val="00562D0A"/>
    <w:rsid w:val="0057691F"/>
    <w:rsid w:val="0058134A"/>
    <w:rsid w:val="00584C17"/>
    <w:rsid w:val="00595CEA"/>
    <w:rsid w:val="005A0979"/>
    <w:rsid w:val="005B3991"/>
    <w:rsid w:val="005B46C8"/>
    <w:rsid w:val="005B6EDC"/>
    <w:rsid w:val="005D1630"/>
    <w:rsid w:val="005E2A25"/>
    <w:rsid w:val="005F3E31"/>
    <w:rsid w:val="005F4431"/>
    <w:rsid w:val="00606ED5"/>
    <w:rsid w:val="006200FF"/>
    <w:rsid w:val="0062087F"/>
    <w:rsid w:val="006230F8"/>
    <w:rsid w:val="006422E1"/>
    <w:rsid w:val="00663352"/>
    <w:rsid w:val="006652DD"/>
    <w:rsid w:val="006676F3"/>
    <w:rsid w:val="00676E9E"/>
    <w:rsid w:val="0069200B"/>
    <w:rsid w:val="006A4A9C"/>
    <w:rsid w:val="006C1749"/>
    <w:rsid w:val="006C4759"/>
    <w:rsid w:val="006F2412"/>
    <w:rsid w:val="006F4912"/>
    <w:rsid w:val="007053A0"/>
    <w:rsid w:val="00713BEA"/>
    <w:rsid w:val="00726EAD"/>
    <w:rsid w:val="007375FC"/>
    <w:rsid w:val="00740D66"/>
    <w:rsid w:val="00750A3C"/>
    <w:rsid w:val="00772659"/>
    <w:rsid w:val="00773B33"/>
    <w:rsid w:val="00776556"/>
    <w:rsid w:val="0079662D"/>
    <w:rsid w:val="007A55E7"/>
    <w:rsid w:val="007B6115"/>
    <w:rsid w:val="007C2547"/>
    <w:rsid w:val="007C7D77"/>
    <w:rsid w:val="007D6534"/>
    <w:rsid w:val="007D75B2"/>
    <w:rsid w:val="007E14B3"/>
    <w:rsid w:val="007E4A61"/>
    <w:rsid w:val="007E4BAA"/>
    <w:rsid w:val="007F02E0"/>
    <w:rsid w:val="00805111"/>
    <w:rsid w:val="00806DFF"/>
    <w:rsid w:val="00827214"/>
    <w:rsid w:val="00832916"/>
    <w:rsid w:val="008462DC"/>
    <w:rsid w:val="00846652"/>
    <w:rsid w:val="00854B5D"/>
    <w:rsid w:val="00855976"/>
    <w:rsid w:val="0086556F"/>
    <w:rsid w:val="00872F86"/>
    <w:rsid w:val="00885C79"/>
    <w:rsid w:val="008906B8"/>
    <w:rsid w:val="00892FEE"/>
    <w:rsid w:val="008A3698"/>
    <w:rsid w:val="008A53E0"/>
    <w:rsid w:val="008B4F5B"/>
    <w:rsid w:val="008C4268"/>
    <w:rsid w:val="008D1DD5"/>
    <w:rsid w:val="008D671F"/>
    <w:rsid w:val="008F2ACF"/>
    <w:rsid w:val="00900654"/>
    <w:rsid w:val="0090476B"/>
    <w:rsid w:val="00940209"/>
    <w:rsid w:val="00944DA2"/>
    <w:rsid w:val="009504C5"/>
    <w:rsid w:val="009A29F4"/>
    <w:rsid w:val="009B305E"/>
    <w:rsid w:val="009B3F9F"/>
    <w:rsid w:val="009D425A"/>
    <w:rsid w:val="009E5ADA"/>
    <w:rsid w:val="00A0395B"/>
    <w:rsid w:val="00A13A86"/>
    <w:rsid w:val="00A305E1"/>
    <w:rsid w:val="00A3286A"/>
    <w:rsid w:val="00A66B3A"/>
    <w:rsid w:val="00A82D75"/>
    <w:rsid w:val="00A90D11"/>
    <w:rsid w:val="00A91A19"/>
    <w:rsid w:val="00AA6D9F"/>
    <w:rsid w:val="00AC1DE3"/>
    <w:rsid w:val="00AC6CC9"/>
    <w:rsid w:val="00AD0560"/>
    <w:rsid w:val="00B06467"/>
    <w:rsid w:val="00B26193"/>
    <w:rsid w:val="00B34103"/>
    <w:rsid w:val="00B60BAD"/>
    <w:rsid w:val="00B675C9"/>
    <w:rsid w:val="00B764B2"/>
    <w:rsid w:val="00B932A7"/>
    <w:rsid w:val="00B94352"/>
    <w:rsid w:val="00BB1682"/>
    <w:rsid w:val="00BB34C3"/>
    <w:rsid w:val="00BC402B"/>
    <w:rsid w:val="00BD0D6F"/>
    <w:rsid w:val="00BD55DA"/>
    <w:rsid w:val="00BD6006"/>
    <w:rsid w:val="00BE4D86"/>
    <w:rsid w:val="00C04BEF"/>
    <w:rsid w:val="00C06AB5"/>
    <w:rsid w:val="00C11A5F"/>
    <w:rsid w:val="00C1653B"/>
    <w:rsid w:val="00C2709C"/>
    <w:rsid w:val="00C330C8"/>
    <w:rsid w:val="00C348FD"/>
    <w:rsid w:val="00C40614"/>
    <w:rsid w:val="00C43017"/>
    <w:rsid w:val="00C44186"/>
    <w:rsid w:val="00C50F40"/>
    <w:rsid w:val="00C6376E"/>
    <w:rsid w:val="00C64BE4"/>
    <w:rsid w:val="00C660D4"/>
    <w:rsid w:val="00C929FD"/>
    <w:rsid w:val="00CA2384"/>
    <w:rsid w:val="00CA32C1"/>
    <w:rsid w:val="00CD086E"/>
    <w:rsid w:val="00CD23B9"/>
    <w:rsid w:val="00CF1ECA"/>
    <w:rsid w:val="00D00F00"/>
    <w:rsid w:val="00D13885"/>
    <w:rsid w:val="00D15DB5"/>
    <w:rsid w:val="00D219FA"/>
    <w:rsid w:val="00D26706"/>
    <w:rsid w:val="00D33CCE"/>
    <w:rsid w:val="00D36237"/>
    <w:rsid w:val="00D46009"/>
    <w:rsid w:val="00D55475"/>
    <w:rsid w:val="00D6339B"/>
    <w:rsid w:val="00D64B26"/>
    <w:rsid w:val="00D64BE2"/>
    <w:rsid w:val="00D71969"/>
    <w:rsid w:val="00D75434"/>
    <w:rsid w:val="00D91043"/>
    <w:rsid w:val="00DB3391"/>
    <w:rsid w:val="00DB5AB4"/>
    <w:rsid w:val="00DE3DCB"/>
    <w:rsid w:val="00E06BF5"/>
    <w:rsid w:val="00E260AC"/>
    <w:rsid w:val="00E37E3D"/>
    <w:rsid w:val="00E561D9"/>
    <w:rsid w:val="00E57A24"/>
    <w:rsid w:val="00E62B5D"/>
    <w:rsid w:val="00E86890"/>
    <w:rsid w:val="00E91F19"/>
    <w:rsid w:val="00E94FC4"/>
    <w:rsid w:val="00E95C84"/>
    <w:rsid w:val="00EB3D0C"/>
    <w:rsid w:val="00EC3C52"/>
    <w:rsid w:val="00EF54C5"/>
    <w:rsid w:val="00F14F83"/>
    <w:rsid w:val="00F2482B"/>
    <w:rsid w:val="00F42A58"/>
    <w:rsid w:val="00F43AB3"/>
    <w:rsid w:val="00F456B7"/>
    <w:rsid w:val="00F47BF5"/>
    <w:rsid w:val="00F502A1"/>
    <w:rsid w:val="00F60894"/>
    <w:rsid w:val="00F646A9"/>
    <w:rsid w:val="00F70DD1"/>
    <w:rsid w:val="00F70EA3"/>
    <w:rsid w:val="00F71110"/>
    <w:rsid w:val="00F80EEE"/>
    <w:rsid w:val="00F8558E"/>
    <w:rsid w:val="00FA660A"/>
    <w:rsid w:val="00FC70F2"/>
    <w:rsid w:val="00FD17F3"/>
    <w:rsid w:val="00FD24AA"/>
    <w:rsid w:val="00FD25CE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106B-72AD-4DBA-A890-BF657750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Пушкарёвы</dc:creator>
  <cp:lastModifiedBy>Пушкарёвы</cp:lastModifiedBy>
  <cp:revision>22</cp:revision>
  <dcterms:created xsi:type="dcterms:W3CDTF">2015-03-03T15:11:00Z</dcterms:created>
  <dcterms:modified xsi:type="dcterms:W3CDTF">2015-03-08T08:11:00Z</dcterms:modified>
</cp:coreProperties>
</file>