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40" w:rsidRPr="00D14F40" w:rsidRDefault="00D14F40" w:rsidP="00D14F40">
      <w:pPr>
        <w:spacing w:line="240" w:lineRule="exact"/>
        <w:jc w:val="center"/>
        <w:rPr>
          <w:rFonts w:ascii="Times New Roman" w:hAnsi="Times New Roman" w:cs="Times New Roman"/>
          <w:b/>
          <w:w w:val="119"/>
          <w:sz w:val="24"/>
          <w:szCs w:val="24"/>
        </w:rPr>
      </w:pPr>
      <w:r w:rsidRPr="00D14F40">
        <w:rPr>
          <w:rFonts w:ascii="Times New Roman" w:hAnsi="Times New Roman" w:cs="Times New Roman"/>
          <w:b/>
          <w:w w:val="119"/>
          <w:sz w:val="24"/>
          <w:szCs w:val="24"/>
        </w:rPr>
        <w:t xml:space="preserve">государственное бюджетное общеобразовательное учреждение </w:t>
      </w:r>
    </w:p>
    <w:p w:rsidR="00D14F40" w:rsidRPr="00D14F40" w:rsidRDefault="00D14F40" w:rsidP="00D14F40">
      <w:pPr>
        <w:spacing w:line="240" w:lineRule="exact"/>
        <w:jc w:val="center"/>
        <w:rPr>
          <w:rFonts w:ascii="Times New Roman" w:hAnsi="Times New Roman" w:cs="Times New Roman"/>
          <w:b/>
          <w:w w:val="119"/>
          <w:sz w:val="24"/>
          <w:szCs w:val="24"/>
        </w:rPr>
      </w:pPr>
      <w:r w:rsidRPr="00D14F40">
        <w:rPr>
          <w:rFonts w:ascii="Times New Roman" w:hAnsi="Times New Roman" w:cs="Times New Roman"/>
          <w:b/>
          <w:w w:val="119"/>
          <w:sz w:val="24"/>
          <w:szCs w:val="24"/>
        </w:rPr>
        <w:t>Самарской области</w:t>
      </w:r>
    </w:p>
    <w:p w:rsidR="00D14F40" w:rsidRPr="00D14F40" w:rsidRDefault="00D14F40" w:rsidP="00D14F40">
      <w:pPr>
        <w:spacing w:line="240" w:lineRule="exact"/>
        <w:jc w:val="center"/>
        <w:rPr>
          <w:rFonts w:ascii="Times New Roman" w:hAnsi="Times New Roman" w:cs="Times New Roman"/>
          <w:b/>
          <w:w w:val="119"/>
          <w:sz w:val="24"/>
          <w:szCs w:val="24"/>
        </w:rPr>
      </w:pPr>
      <w:r w:rsidRPr="00D14F40">
        <w:rPr>
          <w:rFonts w:ascii="Times New Roman" w:hAnsi="Times New Roman" w:cs="Times New Roman"/>
          <w:b/>
          <w:w w:val="119"/>
          <w:sz w:val="24"/>
          <w:szCs w:val="24"/>
        </w:rPr>
        <w:t>средняя общеобразовательная школа с.Борискино-Игар</w:t>
      </w:r>
    </w:p>
    <w:p w:rsidR="00D14F40" w:rsidRPr="00D14F40" w:rsidRDefault="00D14F40" w:rsidP="00D14F40">
      <w:pPr>
        <w:spacing w:line="240" w:lineRule="exact"/>
        <w:jc w:val="center"/>
        <w:rPr>
          <w:rFonts w:ascii="Times New Roman" w:hAnsi="Times New Roman" w:cs="Times New Roman"/>
          <w:b/>
          <w:w w:val="119"/>
          <w:sz w:val="24"/>
          <w:szCs w:val="24"/>
        </w:rPr>
      </w:pPr>
      <w:r w:rsidRPr="00D14F40">
        <w:rPr>
          <w:rFonts w:ascii="Times New Roman" w:hAnsi="Times New Roman" w:cs="Times New Roman"/>
          <w:b/>
          <w:w w:val="119"/>
          <w:sz w:val="24"/>
          <w:szCs w:val="24"/>
        </w:rPr>
        <w:t>муниципального района Клявлинский Самарской области</w:t>
      </w:r>
    </w:p>
    <w:p w:rsidR="00D14F40" w:rsidRPr="00D14F40" w:rsidRDefault="00D14F40" w:rsidP="00D14F40">
      <w:pPr>
        <w:spacing w:line="240" w:lineRule="exact"/>
        <w:rPr>
          <w:rFonts w:ascii="Times New Roman" w:hAnsi="Times New Roman" w:cs="Times New Roman"/>
          <w:w w:val="119"/>
          <w:sz w:val="24"/>
          <w:szCs w:val="24"/>
        </w:rPr>
      </w:pPr>
    </w:p>
    <w:p w:rsidR="00D14F40" w:rsidRPr="00736066" w:rsidRDefault="00D14F40" w:rsidP="00D14F40">
      <w:pPr>
        <w:widowControl w:val="0"/>
        <w:shd w:val="clear" w:color="auto" w:fill="FFFFFF"/>
        <w:tabs>
          <w:tab w:val="left" w:leader="underscore" w:pos="1652"/>
          <w:tab w:val="left" w:pos="3631"/>
          <w:tab w:val="left" w:leader="underscore" w:pos="5789"/>
          <w:tab w:val="left" w:pos="10650"/>
        </w:tabs>
        <w:autoSpaceDE w:val="0"/>
        <w:autoSpaceDN w:val="0"/>
        <w:adjustRightInd w:val="0"/>
        <w:spacing w:before="5" w:line="294" w:lineRule="exact"/>
        <w:ind w:left="19"/>
      </w:pPr>
      <w:r w:rsidRPr="00736066">
        <w:rPr>
          <w:color w:val="000000"/>
          <w:spacing w:val="-5"/>
        </w:rPr>
        <w:t xml:space="preserve">      </w:t>
      </w:r>
    </w:p>
    <w:p w:rsidR="00D14F40" w:rsidRDefault="00D14F40" w:rsidP="00D14F40"/>
    <w:p w:rsidR="00D14F40" w:rsidRDefault="00D14F40" w:rsidP="00D14F40"/>
    <w:p w:rsidR="00D14F40" w:rsidRDefault="00D14F40" w:rsidP="00D14F40"/>
    <w:p w:rsidR="00D14F40" w:rsidRDefault="00D14F40" w:rsidP="00D14F40"/>
    <w:p w:rsidR="00D14F40" w:rsidRDefault="00D14F40" w:rsidP="00D14F40"/>
    <w:p w:rsidR="00D14F40" w:rsidRPr="00512F64" w:rsidRDefault="00D14F40" w:rsidP="00D14F40">
      <w:pPr>
        <w:jc w:val="center"/>
        <w:rPr>
          <w:rFonts w:ascii="Times New Roman" w:hAnsi="Times New Roman" w:cs="Times New Roman"/>
          <w:sz w:val="40"/>
          <w:szCs w:val="40"/>
        </w:rPr>
      </w:pPr>
      <w:r w:rsidRPr="00512F64">
        <w:rPr>
          <w:rFonts w:ascii="Times New Roman" w:hAnsi="Times New Roman" w:cs="Times New Roman"/>
          <w:sz w:val="40"/>
          <w:szCs w:val="40"/>
        </w:rPr>
        <w:t>Педагогический проект</w:t>
      </w:r>
    </w:p>
    <w:p w:rsidR="00D14F40" w:rsidRDefault="00D14F40" w:rsidP="00D14F40"/>
    <w:p w:rsidR="00D14F40" w:rsidRPr="00710F18" w:rsidRDefault="00D14F40" w:rsidP="00D14F40">
      <w:pPr>
        <w:spacing w:line="360" w:lineRule="auto"/>
        <w:jc w:val="center"/>
        <w:rPr>
          <w:rFonts w:ascii="Monotype Corsiva" w:eastAsia="Times New Roman" w:hAnsi="Monotype Corsiva" w:cs="Times New Roman"/>
          <w:sz w:val="40"/>
          <w:szCs w:val="40"/>
        </w:rPr>
      </w:pPr>
      <w:r w:rsidRPr="00710F18">
        <w:rPr>
          <w:rFonts w:ascii="Monotype Corsiva" w:eastAsia="Times New Roman" w:hAnsi="Monotype Corsiva" w:cs="Times New Roman"/>
          <w:sz w:val="40"/>
          <w:szCs w:val="40"/>
        </w:rPr>
        <w:t>«Развитие творческих способностей младших школьников на уроках изобразительного искусства»</w:t>
      </w:r>
    </w:p>
    <w:p w:rsidR="00D14F40" w:rsidRPr="00710F18" w:rsidRDefault="00D14F40" w:rsidP="00D14F40">
      <w:pPr>
        <w:rPr>
          <w:rFonts w:ascii="Monotype Corsiva" w:hAnsi="Monotype Corsiva" w:cs="Times New Roman"/>
          <w:sz w:val="40"/>
          <w:szCs w:val="40"/>
        </w:rPr>
      </w:pPr>
    </w:p>
    <w:p w:rsidR="00D14F40" w:rsidRDefault="00D14F40" w:rsidP="00D14F40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14F40" w:rsidRDefault="00D14F40" w:rsidP="00D14F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Томилова Наталья Витальевна</w:t>
      </w:r>
    </w:p>
    <w:p w:rsidR="00D14F40" w:rsidRPr="001A0057" w:rsidRDefault="00D14F40" w:rsidP="00D14F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 и черчения</w:t>
      </w:r>
    </w:p>
    <w:p w:rsidR="00D14F40" w:rsidRPr="001A0057" w:rsidRDefault="00D14F40" w:rsidP="00D1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F40" w:rsidRDefault="00D14F40" w:rsidP="00D14F40"/>
    <w:p w:rsidR="00D14F40" w:rsidRDefault="00D14F40" w:rsidP="00D14F40"/>
    <w:p w:rsidR="00D14F40" w:rsidRDefault="00D14F40" w:rsidP="00D14F40"/>
    <w:p w:rsidR="00D14F40" w:rsidRDefault="00D14F40" w:rsidP="00D14F40"/>
    <w:p w:rsidR="00D14F40" w:rsidRDefault="00D14F40" w:rsidP="00D14F40"/>
    <w:p w:rsidR="00D14F40" w:rsidRPr="00D14F40" w:rsidRDefault="00D14F40" w:rsidP="00D14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F40">
        <w:rPr>
          <w:rFonts w:ascii="Times New Roman" w:hAnsi="Times New Roman" w:cs="Times New Roman"/>
          <w:sz w:val="24"/>
          <w:szCs w:val="24"/>
        </w:rPr>
        <w:t>2013 год</w:t>
      </w:r>
    </w:p>
    <w:p w:rsidR="00D14F40" w:rsidRDefault="00D14F40" w:rsidP="00D14F40">
      <w:pPr>
        <w:rPr>
          <w:rFonts w:ascii="Times New Roman" w:hAnsi="Times New Roman" w:cs="Times New Roman"/>
          <w:sz w:val="32"/>
          <w:szCs w:val="32"/>
        </w:rPr>
      </w:pPr>
    </w:p>
    <w:p w:rsidR="00D14F40" w:rsidRPr="00C069A2" w:rsidRDefault="00D14F40" w:rsidP="00D14F4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9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4F40" w:rsidRDefault="00D14F40" w:rsidP="00D14F40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4F40" w:rsidRPr="00C069A2" w:rsidRDefault="00D14F40" w:rsidP="00D14F40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Вводная часть                                                                            </w:t>
      </w:r>
      <w:r w:rsidRPr="00C069A2">
        <w:rPr>
          <w:rFonts w:ascii="Times New Roman" w:eastAsia="Calibri" w:hAnsi="Times New Roman" w:cs="Times New Roman"/>
          <w:sz w:val="28"/>
          <w:szCs w:val="28"/>
          <w:lang w:eastAsia="en-US"/>
        </w:rPr>
        <w:t>с. 1-4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Актуальность.  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Цель и задачии.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Ожидаемые результаты.                                            </w:t>
      </w:r>
    </w:p>
    <w:p w:rsidR="00D14F40" w:rsidRDefault="00D14F40" w:rsidP="00D14F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Основная часть                                                                      </w:t>
      </w:r>
      <w:r w:rsidRPr="00C06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4-11                                                                                    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Теоретическое описание модели.                                                             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Описание изменений в образовательном процессе: 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Содержательно-технологический блок                                                          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Контрольно-оценочный блок                                                                          </w:t>
      </w:r>
    </w:p>
    <w:p w:rsidR="00D14F40" w:rsidRDefault="00D14F40" w:rsidP="00D14F4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Ресурсный блок (условия)                                                                                  </w:t>
      </w:r>
    </w:p>
    <w:p w:rsidR="00D14F40" w:rsidRPr="00C069A2" w:rsidRDefault="00D14F40" w:rsidP="00D14F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Заключение                                                                         </w:t>
      </w:r>
      <w:r w:rsidRPr="00C06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с. 11-13</w:t>
      </w:r>
    </w:p>
    <w:p w:rsidR="00D14F40" w:rsidRDefault="00D14F40" w:rsidP="00D14F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Выводы по ИР                                                                                               </w:t>
      </w:r>
    </w:p>
    <w:p w:rsidR="00D14F40" w:rsidRDefault="00D14F40" w:rsidP="00D14F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D14F40" w:rsidRPr="00C069A2" w:rsidRDefault="00D14F40" w:rsidP="00D14F40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069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Информационные источники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</w:t>
      </w:r>
      <w:r w:rsidRPr="00C06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с.13-15</w:t>
      </w:r>
    </w:p>
    <w:p w:rsidR="00D14F40" w:rsidRPr="00C069A2" w:rsidRDefault="00D14F40" w:rsidP="00D14F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F40" w:rsidRPr="00C069A2" w:rsidRDefault="00D14F40" w:rsidP="00D14F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F40" w:rsidRPr="00C069A2" w:rsidRDefault="00D14F40" w:rsidP="00D14F4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F40" w:rsidRDefault="00D14F40" w:rsidP="00D14F40"/>
    <w:p w:rsidR="00D14F40" w:rsidRDefault="00D14F40" w:rsidP="000600F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14F40" w:rsidRDefault="00D14F40" w:rsidP="000600F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14F40" w:rsidRDefault="00D14F40" w:rsidP="000600F7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D14F40" w:rsidRDefault="00D14F40" w:rsidP="00D14F40">
      <w:pPr>
        <w:rPr>
          <w:rFonts w:ascii="Times New Roman" w:hAnsi="Times New Roman" w:cs="Times New Roman"/>
          <w:sz w:val="32"/>
          <w:szCs w:val="32"/>
        </w:rPr>
      </w:pPr>
    </w:p>
    <w:p w:rsidR="000600F7" w:rsidRPr="003862A3" w:rsidRDefault="000600F7" w:rsidP="000600F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3862A3">
        <w:rPr>
          <w:rFonts w:ascii="Times New Roman" w:hAnsi="Times New Roman" w:cs="Times New Roman"/>
          <w:sz w:val="32"/>
          <w:szCs w:val="32"/>
        </w:rPr>
        <w:lastRenderedPageBreak/>
        <w:t>Введение.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Сегодня любая школа находится в условиях модернизации образования, поэтому каждому учителю необходимо отмечать те преобразования в обществе, которые диктуют необходимость формирования творчески активной личности, способной эффективно и нестандартно решать жизненные проблемы.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новую информацию, выдвигать гипотезы, делать выводы и умозаключения. Об этом идет речь и в Федеральном государственном образовательном стандарте начального общего образования, где обозначены личностные характеристики выпускника начальной школы.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В соответствии со стандартом на ступени начального общего образования осуществляется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B4">
        <w:rPr>
          <w:rFonts w:ascii="Times New Roman" w:hAnsi="Times New Roman" w:cs="Times New Roman"/>
          <w:bCs/>
          <w:sz w:val="28"/>
          <w:szCs w:val="28"/>
        </w:rPr>
        <w:t>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младшем школьном возрасте.</w:t>
      </w:r>
      <w:r w:rsidR="00301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8B4">
        <w:rPr>
          <w:rFonts w:ascii="Times New Roman" w:hAnsi="Times New Roman" w:cs="Times New Roman"/>
          <w:bCs/>
          <w:sz w:val="28"/>
          <w:szCs w:val="28"/>
        </w:rPr>
        <w:t xml:space="preserve">Наиболее эффективный путь развития индивидуальных способностей лежит через приобщение школьников к продуктивной творческой деятельности. Под творчеством понимается деятельность по созданию новых и оригинальных продуктов, имеющих общественное значение. Л.С. Выготский утверждал: “…высшие выражения творчества до сих пор доступны только немногим избранным гениям человечества, но в каждодневной окружающей нас жизни творчество есть необходимое условие существования, и все, что выходит за </w:t>
      </w:r>
      <w:r w:rsidRPr="00D878B4">
        <w:rPr>
          <w:rFonts w:ascii="Times New Roman" w:hAnsi="Times New Roman" w:cs="Times New Roman"/>
          <w:bCs/>
          <w:sz w:val="28"/>
          <w:szCs w:val="28"/>
        </w:rPr>
        <w:lastRenderedPageBreak/>
        <w:t>пределы рутины и в чем заключена хоть йота нового, обязано своим происхождением творческому процессу человека”.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78B4">
        <w:rPr>
          <w:rFonts w:ascii="Times New Roman" w:hAnsi="Times New Roman" w:cs="Times New Roman"/>
          <w:sz w:val="28"/>
          <w:szCs w:val="28"/>
        </w:rPr>
        <w:t xml:space="preserve">Об огромной роли искусства, творческой фантазии в развитии </w:t>
      </w:r>
      <w:bookmarkEnd w:id="0"/>
      <w:r w:rsidRPr="00D878B4">
        <w:rPr>
          <w:rFonts w:ascii="Times New Roman" w:hAnsi="Times New Roman" w:cs="Times New Roman"/>
          <w:sz w:val="28"/>
          <w:szCs w:val="28"/>
        </w:rPr>
        <w:t>научного мышления свидетельствует хотя бы тот поразительный факт, что значительная часть научно-технических проблем выдвигалась сперва искусством, а уже потом, часто через столетия и даже тысячелетия, решалась наукой и техникой.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Моя миссия учителя-художника в современной школе особая. Я должна быть не просто грамотным специалистом, а человеком, несущим детям красоту, возбуждающим желание быть красивым и менять, украшать мир вокруг нас.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Мой интерес к обозначенной теме продиктован в результате возникновения </w:t>
      </w:r>
      <w:r w:rsidRPr="00D878B4">
        <w:rPr>
          <w:rFonts w:ascii="Times New Roman" w:hAnsi="Times New Roman" w:cs="Times New Roman"/>
          <w:b/>
          <w:sz w:val="28"/>
          <w:szCs w:val="28"/>
        </w:rPr>
        <w:t xml:space="preserve">противоречий </w:t>
      </w:r>
      <w:r w:rsidRPr="00D878B4">
        <w:rPr>
          <w:rFonts w:ascii="Times New Roman" w:hAnsi="Times New Roman" w:cs="Times New Roman"/>
          <w:sz w:val="28"/>
          <w:szCs w:val="28"/>
        </w:rPr>
        <w:t>между требованиями к освоению образовательной программы начального общего образования в ходе внедрения и реализации федеральных государственных образовательных стандартов, и недостаточной мотивацией детей к обучению, отсутствием стремления к творческой самореализации, проблем в общении и сотрудничестве детей между собой.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Учитывая всё это, нужно отметить, что уроки изобразительного искусства, как и любые другие, необходимо модернизировать.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B4">
        <w:rPr>
          <w:rFonts w:ascii="Times New Roman" w:hAnsi="Times New Roman" w:cs="Times New Roman"/>
          <w:sz w:val="28"/>
          <w:szCs w:val="28"/>
        </w:rPr>
        <w:t>Поэтому система обучения должна выстраиваться таким образом, чтобы предоставлялась возможность для развития индивидуальности каждого учащегося. Этого всего можно добиться, используя на уроках изобразительного искусства нетрадиционные формы обучения и современные образовательные технологии.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Сочетание компетентостного подхода и интегративного обучения в преподавании ИЗО способствует формированию у младших школьников представления об изобразительном искусстве как целостном явлении. В данном подходе учитываются не только способности к изобразительному воспроизведению заданных моделей, которые входят в сферу учебно-</w:t>
      </w:r>
      <w:r w:rsidRPr="00D878B4">
        <w:rPr>
          <w:rFonts w:ascii="Times New Roman" w:hAnsi="Times New Roman" w:cs="Times New Roman"/>
          <w:sz w:val="28"/>
          <w:szCs w:val="28"/>
        </w:rPr>
        <w:lastRenderedPageBreak/>
        <w:t>познавательной компетенции, но и общее эстетическое, культурное, ценностное, личностное развитие детей. Данный подход сосредоточен на приобщении к искусству и художественной деятельности в целом.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b/>
          <w:sz w:val="28"/>
          <w:szCs w:val="28"/>
        </w:rPr>
        <w:t>Целью</w:t>
      </w:r>
      <w:r w:rsidRPr="00D878B4">
        <w:rPr>
          <w:rFonts w:ascii="Times New Roman" w:hAnsi="Times New Roman" w:cs="Times New Roman"/>
          <w:sz w:val="28"/>
          <w:szCs w:val="28"/>
        </w:rPr>
        <w:t xml:space="preserve"> своей работы считаю активизацию художественно-творческой деятельности учащихся, выработку самостоятельности и инициативы, направленных на развитие творческих способностей.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Как хорошо учить? Как сделать каждый урок радостным, интересным, а главное - направленным на развитие каждого ребенка? Для решения данных вопросов мной были определены следующие профессиональные </w:t>
      </w:r>
      <w:r w:rsidRPr="00EF5A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00F7" w:rsidRPr="008059B8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>Проанализировать психолого–педагогическую литературу  по формированию основных компетенций.</w:t>
      </w:r>
    </w:p>
    <w:p w:rsidR="000600F7" w:rsidRPr="008059B8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>Изучить технологию проектного метода обучения и его роль в развитии самостоятельности и творческих способностей младших школьников.</w:t>
      </w:r>
    </w:p>
    <w:p w:rsidR="000600F7" w:rsidRPr="008059B8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 xml:space="preserve">Разработать модель последовательного включения школьников начальной школы в новые виды деятельности, способствующие формированию у них ключевых компетенций. </w:t>
      </w:r>
    </w:p>
    <w:p w:rsidR="000600F7" w:rsidRPr="008059B8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>Систематизировать задания и упражнения по развитию инструментальных навыков в творческой деятельности.</w:t>
      </w:r>
    </w:p>
    <w:p w:rsidR="000600F7" w:rsidRPr="008059B8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eastAsia="Times New Roman" w:hAnsi="Times New Roman" w:cs="Times New Roman"/>
          <w:sz w:val="28"/>
          <w:szCs w:val="28"/>
        </w:rPr>
        <w:t>Учить детей находить прекрасное в окружающей действительности и вносить прекрасное в свою жизнь.</w:t>
      </w:r>
    </w:p>
    <w:p w:rsidR="000600F7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>Развивать воображение, творческий потенциал ребенка, желание и умение подходить к любой своей деятельности творчески.</w:t>
      </w:r>
    </w:p>
    <w:p w:rsidR="000600F7" w:rsidRPr="008059B8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>Способствовать выработке навыков сотрудничества в художественной деятельности;</w:t>
      </w:r>
    </w:p>
    <w:p w:rsidR="000600F7" w:rsidRDefault="000600F7" w:rsidP="000600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B8">
        <w:rPr>
          <w:rFonts w:ascii="Times New Roman" w:hAnsi="Times New Roman" w:cs="Times New Roman"/>
          <w:sz w:val="28"/>
          <w:szCs w:val="28"/>
        </w:rPr>
        <w:t>Оценить эффективность использования новых форм и методов в формировании  самостоятельности и творческих способностей младших школьников на уроках изобразительного искусства.</w:t>
      </w:r>
    </w:p>
    <w:p w:rsidR="000600F7" w:rsidRDefault="000600F7" w:rsidP="000600F7">
      <w:pPr>
        <w:spacing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00F7" w:rsidSect="00C117E1">
          <w:footerReference w:type="default" r:id="rId7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0600F7" w:rsidRPr="00D878B4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AE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D878B4">
        <w:rPr>
          <w:rFonts w:ascii="Times New Roman" w:hAnsi="Times New Roman" w:cs="Times New Roman"/>
          <w:sz w:val="28"/>
          <w:szCs w:val="28"/>
        </w:rPr>
        <w:t>, который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8B4">
        <w:rPr>
          <w:rFonts w:ascii="Times New Roman" w:hAnsi="Times New Roman" w:cs="Times New Roman"/>
          <w:sz w:val="28"/>
          <w:szCs w:val="28"/>
        </w:rPr>
        <w:t>читываю получить:</w:t>
      </w:r>
    </w:p>
    <w:p w:rsidR="00320A5C" w:rsidRDefault="000600F7" w:rsidP="00060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4A">
        <w:rPr>
          <w:rFonts w:ascii="Times New Roman" w:hAnsi="Times New Roman" w:cs="Times New Roman"/>
          <w:sz w:val="28"/>
          <w:szCs w:val="28"/>
        </w:rPr>
        <w:t xml:space="preserve">  Развитие творческой индивидуальности каждого ученика, его духовной сферы, эмоционально-ценностного отношения</w:t>
      </w:r>
      <w:r w:rsidR="00320A5C">
        <w:rPr>
          <w:rFonts w:ascii="Times New Roman" w:hAnsi="Times New Roman" w:cs="Times New Roman"/>
          <w:sz w:val="28"/>
          <w:szCs w:val="28"/>
        </w:rPr>
        <w:t xml:space="preserve"> к искусству и окружающему миру;</w:t>
      </w:r>
    </w:p>
    <w:p w:rsidR="00320A5C" w:rsidRDefault="000600F7" w:rsidP="00060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4A">
        <w:rPr>
          <w:rFonts w:ascii="Times New Roman" w:hAnsi="Times New Roman" w:cs="Times New Roman"/>
          <w:sz w:val="28"/>
          <w:szCs w:val="28"/>
        </w:rPr>
        <w:t xml:space="preserve"> с интересом</w:t>
      </w:r>
      <w:r>
        <w:rPr>
          <w:rFonts w:ascii="Times New Roman" w:hAnsi="Times New Roman" w:cs="Times New Roman"/>
          <w:sz w:val="28"/>
          <w:szCs w:val="28"/>
        </w:rPr>
        <w:t xml:space="preserve"> и уважением</w:t>
      </w:r>
      <w:r w:rsidR="00320A5C">
        <w:rPr>
          <w:rFonts w:ascii="Times New Roman" w:hAnsi="Times New Roman" w:cs="Times New Roman"/>
          <w:sz w:val="28"/>
          <w:szCs w:val="28"/>
        </w:rPr>
        <w:t xml:space="preserve"> относящегося к </w:t>
      </w:r>
      <w:r w:rsidRPr="006E754A">
        <w:rPr>
          <w:rFonts w:ascii="Times New Roman" w:hAnsi="Times New Roman" w:cs="Times New Roman"/>
          <w:sz w:val="28"/>
          <w:szCs w:val="28"/>
        </w:rPr>
        <w:t>народным т</w:t>
      </w:r>
      <w:r w:rsidR="00320A5C">
        <w:rPr>
          <w:rFonts w:ascii="Times New Roman" w:hAnsi="Times New Roman" w:cs="Times New Roman"/>
          <w:sz w:val="28"/>
          <w:szCs w:val="28"/>
        </w:rPr>
        <w:t xml:space="preserve">радициям и различным культурам;  </w:t>
      </w:r>
    </w:p>
    <w:p w:rsidR="000600F7" w:rsidRPr="006E754A" w:rsidRDefault="000600F7" w:rsidP="000600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4A">
        <w:rPr>
          <w:rFonts w:ascii="Times New Roman" w:hAnsi="Times New Roman" w:cs="Times New Roman"/>
          <w:sz w:val="28"/>
          <w:szCs w:val="28"/>
        </w:rPr>
        <w:t xml:space="preserve">умеющего анализировать, самостоятельно оценивать факты, явления, события и на основе полученных знаний формировать свой взгляд на мир. </w:t>
      </w:r>
    </w:p>
    <w:p w:rsidR="000600F7" w:rsidRPr="009B5F13" w:rsidRDefault="000600F7" w:rsidP="000600F7">
      <w:pPr>
        <w:pStyle w:val="21"/>
        <w:tabs>
          <w:tab w:val="left" w:pos="1080"/>
        </w:tabs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600F7" w:rsidRPr="003862A3" w:rsidRDefault="000600F7" w:rsidP="000600F7">
      <w:pPr>
        <w:spacing w:line="36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62A3"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0600F7" w:rsidRPr="00D878B4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 В преподавании предмета я использую федеральную программу  «Изобразительное искусство и художественный труд», составленную под руководством академика Б.М. Неменского. Она в полной мере соответствует концепции целостного формирования базовых компетенций в процессе преподавания изобразительного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B4">
        <w:rPr>
          <w:rFonts w:ascii="Times New Roman" w:hAnsi="Times New Roman" w:cs="Times New Roman"/>
          <w:sz w:val="28"/>
          <w:szCs w:val="28"/>
        </w:rPr>
        <w:t>В рамках данной программы дети изначально получают стимул к самостоятельной творческой и поисковой деятельности. Это связано с ра</w:t>
      </w:r>
      <w:r>
        <w:rPr>
          <w:rFonts w:ascii="Times New Roman" w:hAnsi="Times New Roman" w:cs="Times New Roman"/>
          <w:sz w:val="28"/>
          <w:szCs w:val="28"/>
        </w:rPr>
        <w:t>скрытием перед ними целого мира</w:t>
      </w:r>
      <w:r w:rsidRPr="009B5F13">
        <w:rPr>
          <w:rFonts w:ascii="Times New Roman" w:hAnsi="Times New Roman" w:cs="Times New Roman"/>
          <w:sz w:val="28"/>
          <w:szCs w:val="28"/>
        </w:rPr>
        <w:t xml:space="preserve"> </w:t>
      </w:r>
      <w:r w:rsidRPr="00D878B4">
        <w:rPr>
          <w:rFonts w:ascii="Times New Roman" w:hAnsi="Times New Roman" w:cs="Times New Roman"/>
          <w:sz w:val="28"/>
          <w:szCs w:val="28"/>
        </w:rPr>
        <w:t>художественной деятельности: от эпохи палеолита до современных художников, от элементов близкой ученикам бытовой культуры до эстетических особенностей творческой деятельности других народов во всем их разнообразии.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 Содержание художественного образования, с данных позиций, предусматривает два вида деятельности учащихся: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- «ученик-зритель», сосредоточенную на восприятии произведений искусства;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- «ученик-художник», выражающуюся в собственно художественно-творческой деятельности детей.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То есть, учебная деятельность представлена в содержательном единстве художественного творчества и жизни, окружающего мира. </w:t>
      </w: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600F7" w:rsidSect="00EF5AEA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D878B4">
        <w:rPr>
          <w:rFonts w:ascii="Times New Roman" w:hAnsi="Times New Roman" w:cs="Times New Roman"/>
          <w:sz w:val="28"/>
          <w:szCs w:val="28"/>
        </w:rPr>
        <w:t>В рамках формирования образовательных компетенций выделяются три способа художественного освоения действительности: изобразительный,</w:t>
      </w:r>
    </w:p>
    <w:p w:rsidR="000600F7" w:rsidRPr="00D878B4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lastRenderedPageBreak/>
        <w:t xml:space="preserve"> декоративный и конструктивный (изображение, украшение и постройка). В ходе обучения учащиеся знакомятся с приемами работы красками, тушью, мелками и другими материалами.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Программа основана на взаимодействии различных сторон жизни человека в искусстве, в ходе обучения раскрывается диалог между художником и зрителем, формируется эмоциональный опыт общения детей с произведениями искусства. Данный подход позволяет вывести на передний план деятельностное освоение изобразительного искусства.</w:t>
      </w:r>
    </w:p>
    <w:p w:rsidR="000600F7" w:rsidRPr="003862A3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объеме; декоративная и конструктивная работа; восприятие явлений действительности и произведений искусства; обсуждение работ товарищей; изучение художественного наследия; подбор иллюстративного материала к изучаемым темам; прослушивание музыкальных и литературных произведений.Для достижения этих целей использую в работе наглядные пособия, рисунки детей, свои работы, плакаты, таблицы, модели геометрических тел, репродукции, книги и т. д. А также использую стенд “Наше творчество” для проведения выставок детского рисунка.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 xml:space="preserve"> Выстраиваю систему занятий таким образом, чтобы уч-ся могли оригинально мыслить, многое делать своими руками, предлагать нестандартные решения, быть раскованными в своём творчестве, не бояться нового и неожиданного. На уроках, присутствует выбор: веер возможностей разных решений по данной теме. Именно выбор создаёт успех работы ребёнка. Выбор играет роль в самовыражении уч-ся.</w:t>
      </w:r>
      <w:r w:rsidRPr="00D878B4">
        <w:rPr>
          <w:rFonts w:ascii="Times New Roman" w:hAnsi="Times New Roman" w:cs="Times New Roman"/>
          <w:sz w:val="28"/>
          <w:szCs w:val="28"/>
        </w:rPr>
        <w:t xml:space="preserve"> Как учитель, я стараюсь поддерживать детей в их начинаниях.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занятия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изобразительным искусством удачно и интересно проходят коллективные и групповые работы. Особенно я отмечаю работы по созданию декоративных панно. Панно может быть выполнено в различной технике (аппликация – простая и объемная, коллаж с использовнием всевозможных материалов и т. п.), оно прекрасно вписывается в интерьер 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 и может украсить школу, класс к любому празднику. Учащиеся учатся работать с новыми материалами, постигают премудрости декора. Они проявляют заинтересованность, с удовольствием подчиняются общему замыслу и стремятся 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 xml:space="preserve">  как  можно интереснее. Результат их труда служит украшением, радует глаз.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eastAsia="Times New Roman" w:hAnsi="Times New Roman" w:cs="Times New Roman"/>
          <w:sz w:val="28"/>
          <w:szCs w:val="28"/>
        </w:rPr>
        <w:t>Детям также нравятся уроки где можно показать характер героев, например, создание добрых и злых сказочных образов. Эту работу можно выполнить как при помощи изображения на бумаге, так и в объеме. В конце занятия учащиеся с удовольствием анализируют выполненные работы.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4">
        <w:rPr>
          <w:rFonts w:ascii="Times New Roman" w:eastAsia="Times New Roman" w:hAnsi="Times New Roman" w:cs="Times New Roman"/>
          <w:sz w:val="28"/>
          <w:szCs w:val="28"/>
        </w:rPr>
        <w:t>Обстановка на уроках ИЗО позволяет создать ситуацию успеха, широко применять в работе игровые формы. Игра позволяет активизировать внимание ребят и вовлечь всех участников в творческий процесс. Игра-соревнование: “Кто составит больше оттенков определенного цвета”, например, “зеленой” или “красной” гаммы. В увлекательной форме дети учатся смешению красок; попутно усваивают множество наименований цветовых оттенков; перестают связывать название цвета (зеленый и пр.) с каким-то одним, наиболее типичным оттенком, учатся сознательно различать тонкие оттенки цвета, что помогает им избавиться от (цветовых) стереотипов в изобразительной деятельности. “Цветовые угадайки”: ребенок должен угадать, какие краски из ограниченного набора были использованы, чтобы получить определенный смешанный тон, и воспроизвести этот результат. Общей основой для изобразительного искусства является действительность. Надо только увидеть эту действительность отражаемую искусством. И на уроках, и на внеклассных занятиях делаем маленькие открытия; в этом нам помогают краски. Краски — неизведанный мир, мир цвета. Дети замечают, что лес бывает голубым, утром — оранжевым, вечером выглядит багровым. Работа с красками по-разному влияет на настроение. Разнообразие цветов создаёт разнообразие восприятия действительности. Ребёнок понимает, что радость, горе, нежность может быть выражена цветом, пластикой, конструкцией.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4">
        <w:rPr>
          <w:rFonts w:ascii="Times New Roman" w:eastAsia="Times New Roman" w:hAnsi="Times New Roman" w:cs="Times New Roman"/>
          <w:sz w:val="28"/>
          <w:szCs w:val="28"/>
        </w:rPr>
        <w:lastRenderedPageBreak/>
        <w:t>Умная, творческая, эмоциональная игра может стать не только действенным средством восприятия произведений, но эффективной формой приобретения и расширения знаний по искусству. В игре ученики приобретают художественные знания, повторяют уже изученный искусствоведческий материал. В начальных классах проводим игру “Весёлые кляксы”. Предлагаю ребятам обмакнуть кисточку в любой цвет и поставить несколько жирных точек и запятых на листке бумаги. Дальше дети должны сложить лист и плотно прижать ладонью, а затем  развернуть его. Им остается лишь дофантазировать то, что у них получилось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>Дети радуются, они довольны, у них всё получилось, чувствуют себя маленькими творцами. Здесь уместно провести соревнование “Кто больше диковинных животных или птиц изобразит”, кто сумеет придумать по этому поводу самую интересную историю. Игра тесно связана с воображением, фантазией, с формированием творческих способностей. С помощью игры создаю нестандартные ситуации, игра помогает мне сбить детей с шаблонного стереотипного мышления. Причём форма игры вносит в это повторение активное творческое начало.</w:t>
      </w: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4">
        <w:rPr>
          <w:rFonts w:ascii="Times New Roman" w:eastAsia="Times New Roman" w:hAnsi="Times New Roman" w:cs="Times New Roman"/>
          <w:sz w:val="28"/>
          <w:szCs w:val="28"/>
        </w:rPr>
        <w:t>Условия игры заставляют ребят активно мыслить, воспитывают настойчивость, волю, чувство коллективизма</w:t>
      </w:r>
      <w:r w:rsidR="00F03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FED" w:rsidRPr="00F03FED" w:rsidRDefault="00F03FED" w:rsidP="00F03FE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 современные информационно-коммуникативные технологии (ИКТ) как на уроках, так и в процессе подготовки к ним. Компьютер служит источником </w:t>
      </w:r>
      <w:r w:rsidRPr="00F37D9B">
        <w:rPr>
          <w:rFonts w:ascii="Times New Roman" w:eastAsia="Times New Roman" w:hAnsi="Times New Roman" w:cs="Times New Roman"/>
          <w:sz w:val="28"/>
          <w:szCs w:val="28"/>
        </w:rPr>
        <w:t>наглядной учебной информации для иллюстрирования  уроков; Необходимо постоянно пополнять электронную базу наглядного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иала для своих уроков, использую</w:t>
      </w:r>
      <w:r w:rsidRPr="00F37D9B">
        <w:rPr>
          <w:rFonts w:ascii="Times New Roman" w:eastAsia="Times New Roman" w:hAnsi="Times New Roman" w:cs="Times New Roman"/>
          <w:sz w:val="28"/>
          <w:szCs w:val="28"/>
        </w:rPr>
        <w:t xml:space="preserve"> для этих целей файлы компьютерных образовательных программ и возможности сканера для преобразования иллюстративного материала в цифровой  формат.</w:t>
      </w:r>
      <w:r w:rsidRPr="00F37D9B">
        <w:t xml:space="preserve"> </w:t>
      </w:r>
      <w:r>
        <w:t xml:space="preserve">                       </w:t>
      </w:r>
      <w:r w:rsidRPr="00F37D9B">
        <w:rPr>
          <w:rFonts w:ascii="Times New Roman" w:eastAsia="Times New Roman" w:hAnsi="Times New Roman" w:cs="Times New Roman"/>
          <w:sz w:val="28"/>
          <w:szCs w:val="28"/>
        </w:rPr>
        <w:t>Проведенные уроки показывают целесообразность использования раздаточного материала на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7D9B">
        <w:rPr>
          <w:rFonts w:ascii="Times New Roman" w:eastAsia="Times New Roman" w:hAnsi="Times New Roman" w:cs="Times New Roman"/>
          <w:sz w:val="28"/>
          <w:szCs w:val="28"/>
        </w:rPr>
        <w:t xml:space="preserve">Учащиеся экономят время при выполнении графических заданий. Примеры творческих заданий: дорисовать изображение сказочного города на уроках изобразительного искусства в 1 </w:t>
      </w:r>
      <w:r w:rsidRPr="00F37D9B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классе, - повышают мотивацию обучения во время работы по технологической карте при изучении нового материала.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 В начальной школе учащиеся овладевают азами проектной деятельности в процессе выполнения заданий практического характера. Их тематику предлагаю либо сама, либо дети выбирают самостоятельно после изучения отдельных тем или целого тематического блока. В зависимости от сложности темы, творческие проекты могут носить индивидуальный, парный или групповой  характер.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 В развитии творческих способностей детей помогают уроки на свободную тему, урок-фантазия, рисунок по воображению. Когда детям даётся большая свобода для проявления своей фантазии, чем на тематических уроках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878B4">
        <w:rPr>
          <w:rFonts w:ascii="Times New Roman" w:hAnsi="Times New Roman" w:cs="Times New Roman"/>
          <w:sz w:val="28"/>
          <w:szCs w:val="28"/>
        </w:rPr>
        <w:t xml:space="preserve"> на уроках, которые направлены на решение конкретных поставленных задачах, где овладевают конкретными навыками, приёмами (живописными, графическими и т. д. ). На творческих уроках выявляется индивидуальность каждого ученика. По рисунку можно понять многое: психическое состояние ребёнка, какой склад мышления у ребёнка, как он воспринимает окружающий мир и какое место в нем отводит для себя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4">
        <w:rPr>
          <w:rFonts w:ascii="Times New Roman" w:eastAsia="Times New Roman" w:hAnsi="Times New Roman" w:cs="Times New Roman"/>
          <w:sz w:val="28"/>
          <w:szCs w:val="28"/>
        </w:rPr>
        <w:t>В последнее время ребята с удовольствием выполняют объёмные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>В этих работах они чувствуют себя творцами, создают свои произведения искусств и выражают своё отношение к окружающему миру. Своими работами ребята утверждаются в детском коллективе.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>Дети создают свой продукт творчества, который приносит успех, радость им и окружающим.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Наряду с уроком, как основной формой организации учебного процесса, мною запланированы экскурсии в художественные и краеведческие музеи, в архитектурные заповедники( недостатком считаю то, что в нашем районе их единицы). Поэтому  использую дополнительно видеоматериалы или видеоуроки о художественных музеях и картинных галереях.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 xml:space="preserve"> Считаю актуальным проводить экскурсии по родному посёлку, выделяя специфику сельских элементов фронтонов, наличников, ставней и 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ворот, где проявляется богатая фантазия и изобретательность народных умельцев.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В рамках дополнительного образования мы сотрудничаем с Воскресной школой местного церковного прихода «В честь св. Космы и Дамиана». В этом  году принимали участие в проведении «Дня славянской письменности и культуры», учащимися нашей школы была организована выставка рисунков, плакатов, посвященных св. Кириллу и Мефодию.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Основные межпредметные связи осуществляю с уроками музыки и литературного чтения. Кроме того, при изучении отдельных тем 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8B4">
        <w:rPr>
          <w:rFonts w:ascii="Times New Roman" w:hAnsi="Times New Roman" w:cs="Times New Roman"/>
          <w:sz w:val="28"/>
          <w:szCs w:val="28"/>
        </w:rPr>
        <w:t xml:space="preserve">межпредметные связи с исследованием окружающего мира (изучение темы «наша Родина и мир», рассмотрение строения растений, животных, изучение пропорций человека и т.п.). При творческой работе с геометрическими фигурами и объемами весьма успешно может быть произведена интеграция с математикой, (черчением). При изучении различных природных и искусственных материалов целесообразно интегрировать уроки с основами трудового обучения.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Кроме того, в ходе учебно-познавательной деятельности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замысла, у них формируются навыки учебного сотрудничества.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Так же помогал развивать творческие способности детей проводимый мною ранее кружок “Фантазия”, где я старалась дать детям больше творческой свободы. Ребята с удовольствием в нём занимались. К сожалению в настоящее время занятия пришлось прекратить, т.к. нет часов на кружковую работу. Правда, есть  возможность возобновить кружковую работу через ЦДО «Прометей».</w:t>
      </w: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Учащиеся нашей школы являются регулярными участниками и победителями районных и окружных конкурсов. В этом учебном году мы участвовали в региональном конкурсе «Я рисую безопасный труд». Конкурс проходил в три этапа: внутришкольный, окружной и региональный. На </w:t>
      </w:r>
      <w:r w:rsidRPr="00D878B4">
        <w:rPr>
          <w:rFonts w:ascii="Times New Roman" w:hAnsi="Times New Roman" w:cs="Times New Roman"/>
          <w:sz w:val="28"/>
          <w:szCs w:val="28"/>
        </w:rPr>
        <w:lastRenderedPageBreak/>
        <w:t>окружной этап мы представили четыре работы, из них работа учащейся 5 класса Серебряковой Екатерины заняла 1 место, а учащаяся 7 класса Филимонова Любовь на региональном этапе конкурса получила благодарственное письмо. Участвуя в окружном конкурсе «Я рисую пасху», призерами стали: Морозова Анастасия(2 место), Родионова Идигул (2 место), Серебрякова Е. (3 место), Филиппова Е.(3 место), Филимонова Л.(3 место).Есть призеры в районном конкурсе 2013г. «Моя семья», в районном конкурсе «Рождественская игрушка», организованным ЦДО «Прометей»,  разновозрастная группа учащихся нашей школы заняла 1 место.</w:t>
      </w: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13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13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C37A4A">
        <w:rPr>
          <w:rFonts w:ascii="Times New Roman" w:hAnsi="Times New Roman" w:cs="Times New Roman"/>
          <w:sz w:val="28"/>
          <w:szCs w:val="28"/>
        </w:rPr>
        <w:t xml:space="preserve"> результатов обучения является обязательным компонентом процесса обучения. Он имеет</w:t>
      </w:r>
      <w:r>
        <w:rPr>
          <w:rFonts w:ascii="Times New Roman" w:hAnsi="Times New Roman" w:cs="Times New Roman"/>
          <w:sz w:val="28"/>
          <w:szCs w:val="28"/>
        </w:rPr>
        <w:t xml:space="preserve"> место на всех стадиях процесса</w:t>
      </w:r>
      <w:r w:rsidRPr="00C37A4A">
        <w:rPr>
          <w:rFonts w:ascii="Times New Roman" w:hAnsi="Times New Roman" w:cs="Times New Roman"/>
          <w:sz w:val="28"/>
          <w:szCs w:val="28"/>
        </w:rPr>
        <w:t>, но особое значение приобретает после изучения какого-либо раздела программы или завершения ступени обучения. Суть проверки результатов – выявление уровня освоения знаний учащимися, который должен соответствовать образовательному стандарту по данному предмету.</w:t>
      </w:r>
    </w:p>
    <w:p w:rsidR="000600F7" w:rsidRDefault="000600F7" w:rsidP="000600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Мною разработан ряд</w:t>
      </w:r>
      <w:r w:rsidRPr="00C37A4A"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на повторение и обобщение знаний, стартовый контроль, игры-голово</w:t>
      </w:r>
      <w:r>
        <w:rPr>
          <w:rFonts w:ascii="Times New Roman" w:hAnsi="Times New Roman" w:cs="Times New Roman"/>
          <w:sz w:val="28"/>
          <w:szCs w:val="28"/>
        </w:rPr>
        <w:t>ломки, ребусы, кроссворды; урок-</w:t>
      </w:r>
      <w:r w:rsidRPr="00C37A4A">
        <w:rPr>
          <w:rFonts w:ascii="Times New Roman" w:hAnsi="Times New Roman" w:cs="Times New Roman"/>
          <w:sz w:val="28"/>
          <w:szCs w:val="28"/>
        </w:rPr>
        <w:t>викторина «Аукцион знаний по декоративно-прикладному искусству», презентация «Викторина по ИЗО». Художественно-дидактические игры влияют на развитие у детей мышления и образных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, помогают в усвоении терминов, фактов, </w:t>
      </w:r>
      <w:r w:rsidRPr="00C37A4A">
        <w:rPr>
          <w:rFonts w:ascii="Times New Roman" w:hAnsi="Times New Roman" w:cs="Times New Roman"/>
          <w:sz w:val="28"/>
          <w:szCs w:val="28"/>
        </w:rPr>
        <w:t xml:space="preserve">дат, имен.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4A">
        <w:rPr>
          <w:rFonts w:ascii="Times New Roman" w:hAnsi="Times New Roman" w:cs="Times New Roman"/>
          <w:sz w:val="28"/>
          <w:szCs w:val="28"/>
        </w:rPr>
        <w:t>С целью отслеживания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провожу тесты.</w:t>
      </w:r>
      <w:r w:rsidRPr="00C37A4A">
        <w:rPr>
          <w:rFonts w:ascii="Times New Roman" w:hAnsi="Times New Roman" w:cs="Times New Roman"/>
          <w:sz w:val="28"/>
          <w:szCs w:val="28"/>
        </w:rPr>
        <w:t xml:space="preserve"> В основе их – принцип постепенного усложнения материала, индивидуальный подход к детям, учет их способностей и интересов. С тестами работаем в начале урока или в конце, на обычных уроках или на обобщающих, в зависимости от темы и целей.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4A">
        <w:rPr>
          <w:rFonts w:ascii="Times New Roman" w:hAnsi="Times New Roman" w:cs="Times New Roman"/>
          <w:sz w:val="28"/>
          <w:szCs w:val="28"/>
        </w:rPr>
        <w:t xml:space="preserve">Применение тестов для тематического и итогового контроля школьников более эффективно способствует усвоению теоретического материала на уроках изобразительного искусства, в частности, пониманию </w:t>
      </w:r>
      <w:r w:rsidRPr="00C37A4A">
        <w:rPr>
          <w:rFonts w:ascii="Times New Roman" w:hAnsi="Times New Roman" w:cs="Times New Roman"/>
          <w:sz w:val="28"/>
          <w:szCs w:val="28"/>
        </w:rPr>
        <w:lastRenderedPageBreak/>
        <w:t>искусствоведческих терминов, запоминанию названий произведений искусств и их авторов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F7" w:rsidRPr="00D878B4" w:rsidRDefault="000600F7" w:rsidP="000600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A4A">
        <w:rPr>
          <w:rFonts w:ascii="Times New Roman" w:hAnsi="Times New Roman" w:cs="Times New Roman"/>
          <w:sz w:val="28"/>
          <w:szCs w:val="28"/>
        </w:rPr>
        <w:t xml:space="preserve"> Каждая четверть заканчивается итоговым уроком-викториной «Вопрос-ответ». В игровой форме ребята показывают свои знания и умения по пройденным темам за четверть.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 xml:space="preserve"> готовим выставку тех работ, где особенно выразительно использованы разные художественные материалы.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Обсуждение </w:t>
      </w:r>
      <w:r w:rsidRPr="00D878B4">
        <w:rPr>
          <w:rFonts w:ascii="Times New Roman" w:eastAsia="Times New Roman" w:hAnsi="Times New Roman" w:cs="Times New Roman"/>
          <w:sz w:val="28"/>
          <w:szCs w:val="28"/>
        </w:rPr>
        <w:t xml:space="preserve"> организуем в форме диалога зрителя и художника.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решить поставленные задачи и </w:t>
      </w:r>
      <w:r w:rsidRPr="00D878B4">
        <w:rPr>
          <w:rFonts w:ascii="Times New Roman" w:hAnsi="Times New Roman" w:cs="Times New Roman"/>
          <w:sz w:val="28"/>
          <w:szCs w:val="28"/>
        </w:rPr>
        <w:t>достигнуть того результата, кото</w:t>
      </w:r>
      <w:r>
        <w:rPr>
          <w:rFonts w:ascii="Times New Roman" w:hAnsi="Times New Roman" w:cs="Times New Roman"/>
          <w:sz w:val="28"/>
          <w:szCs w:val="28"/>
        </w:rPr>
        <w:t xml:space="preserve">рый мною запланирован необходимы следующие </w:t>
      </w:r>
      <w:r w:rsidRPr="006E754A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0600F7" w:rsidRDefault="000600F7" w:rsidP="00060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0BE">
        <w:rPr>
          <w:rFonts w:ascii="Times New Roman" w:hAnsi="Times New Roman" w:cs="Times New Roman"/>
          <w:sz w:val="28"/>
          <w:szCs w:val="28"/>
        </w:rPr>
        <w:t xml:space="preserve"> </w:t>
      </w:r>
      <w:r w:rsidRPr="008059B8">
        <w:rPr>
          <w:rFonts w:ascii="Times New Roman" w:hAnsi="Times New Roman" w:cs="Times New Roman"/>
          <w:sz w:val="28"/>
          <w:szCs w:val="28"/>
        </w:rPr>
        <w:t>Создание обстановки, определяющей развитие ребенка (заинт</w:t>
      </w:r>
      <w:r>
        <w:rPr>
          <w:rFonts w:ascii="Times New Roman" w:hAnsi="Times New Roman" w:cs="Times New Roman"/>
          <w:sz w:val="28"/>
          <w:szCs w:val="28"/>
        </w:rPr>
        <w:t>ересованность, увлечение трудом).</w:t>
      </w:r>
      <w:r w:rsidRPr="0080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F7" w:rsidRDefault="000600F7" w:rsidP="000600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51">
        <w:rPr>
          <w:rFonts w:ascii="Times New Roman" w:hAnsi="Times New Roman" w:cs="Times New Roman"/>
          <w:sz w:val="28"/>
          <w:szCs w:val="28"/>
        </w:rPr>
        <w:t>Серьезно отнестись к оснащению кабинета изобразительного искусства. И по возможности вместо парт приобрести специальные мольберты для рисования.</w:t>
      </w:r>
    </w:p>
    <w:p w:rsidR="000600F7" w:rsidRPr="00200851" w:rsidRDefault="000600F7" w:rsidP="000600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51">
        <w:rPr>
          <w:rFonts w:ascii="Times New Roman" w:hAnsi="Times New Roman" w:cs="Times New Roman"/>
          <w:sz w:val="28"/>
          <w:szCs w:val="28"/>
        </w:rPr>
        <w:t xml:space="preserve"> Мною частично создан  натурный фонд, но его необходимо существенно пополнить (муляжи овощей и фруктов, чучела зверей и птиц, гипсовые бюсты и орнаменты и т. п.). </w:t>
      </w:r>
    </w:p>
    <w:p w:rsidR="000600F7" w:rsidRDefault="000600F7" w:rsidP="000600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51">
        <w:rPr>
          <w:rFonts w:ascii="Times New Roman" w:hAnsi="Times New Roman" w:cs="Times New Roman"/>
          <w:sz w:val="28"/>
          <w:szCs w:val="28"/>
        </w:rPr>
        <w:t>В преподавании я использую собственноручно изготовленные таблицы</w:t>
      </w:r>
      <w:r>
        <w:rPr>
          <w:rFonts w:ascii="Times New Roman" w:hAnsi="Times New Roman" w:cs="Times New Roman"/>
          <w:sz w:val="28"/>
          <w:szCs w:val="28"/>
        </w:rPr>
        <w:t>, свои работы, карточки-задания. В школе</w:t>
      </w:r>
      <w:r w:rsidRPr="00200851">
        <w:rPr>
          <w:rFonts w:ascii="Times New Roman" w:hAnsi="Times New Roman" w:cs="Times New Roman"/>
          <w:sz w:val="28"/>
          <w:szCs w:val="28"/>
        </w:rPr>
        <w:t xml:space="preserve">  имеется небольшая коллекция репродукций с</w:t>
      </w:r>
      <w:r>
        <w:rPr>
          <w:rFonts w:ascii="Times New Roman" w:hAnsi="Times New Roman" w:cs="Times New Roman"/>
          <w:sz w:val="28"/>
          <w:szCs w:val="28"/>
        </w:rPr>
        <w:t xml:space="preserve"> работ художников, но ее нужно дополни</w:t>
      </w:r>
      <w:r w:rsidRPr="00200851">
        <w:rPr>
          <w:rFonts w:ascii="Times New Roman" w:hAnsi="Times New Roman" w:cs="Times New Roman"/>
          <w:sz w:val="28"/>
          <w:szCs w:val="28"/>
        </w:rPr>
        <w:t>ть и желательно приобрести портреты великих художников-графиков  и живописцев.</w:t>
      </w:r>
    </w:p>
    <w:p w:rsidR="000600F7" w:rsidRPr="009B5F13" w:rsidRDefault="000600F7" w:rsidP="000600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13">
        <w:rPr>
          <w:rFonts w:ascii="Times New Roman" w:hAnsi="Times New Roman" w:cs="Times New Roman"/>
          <w:sz w:val="28"/>
          <w:szCs w:val="28"/>
        </w:rPr>
        <w:t>Необходимо также наличие мультимедийного оборудования для качественного просмотра художественных произ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5F13">
        <w:rPr>
          <w:rFonts w:ascii="Times New Roman" w:hAnsi="Times New Roman" w:cs="Times New Roman"/>
          <w:sz w:val="28"/>
          <w:szCs w:val="28"/>
        </w:rPr>
        <w:t>едений.</w:t>
      </w:r>
    </w:p>
    <w:p w:rsidR="000600F7" w:rsidRPr="00200851" w:rsidRDefault="000600F7" w:rsidP="000600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51">
        <w:rPr>
          <w:rFonts w:ascii="Times New Roman" w:hAnsi="Times New Roman" w:cs="Times New Roman"/>
          <w:sz w:val="28"/>
          <w:szCs w:val="28"/>
        </w:rPr>
        <w:t>Считаю очень важным обеспечение учащихся всеми необходимыми для работы материалами, потому что невозможно выполнить творческую работу, если у ребенка чего-то не достает и он расстраивается по этому поводу. Думаю, что не все родители могут</w:t>
      </w:r>
      <w:r w:rsidR="00D14F40">
        <w:rPr>
          <w:rFonts w:ascii="Times New Roman" w:hAnsi="Times New Roman" w:cs="Times New Roman"/>
          <w:sz w:val="28"/>
          <w:szCs w:val="28"/>
        </w:rPr>
        <w:t xml:space="preserve"> </w:t>
      </w:r>
      <w:r w:rsidRPr="00200851">
        <w:rPr>
          <w:rFonts w:ascii="Times New Roman" w:hAnsi="Times New Roman" w:cs="Times New Roman"/>
          <w:sz w:val="28"/>
          <w:szCs w:val="28"/>
        </w:rPr>
        <w:lastRenderedPageBreak/>
        <w:t>выполнить эту задачу в полной мере из-за недостатка средств. Поэтому желательно, чтобы часть средств обеспечила школа, либо спонсоры.</w:t>
      </w:r>
    </w:p>
    <w:p w:rsidR="000600F7" w:rsidRPr="00200851" w:rsidRDefault="000600F7" w:rsidP="000600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851">
        <w:rPr>
          <w:rFonts w:ascii="Times New Roman" w:hAnsi="Times New Roman" w:cs="Times New Roman"/>
          <w:sz w:val="28"/>
          <w:szCs w:val="28"/>
        </w:rPr>
        <w:t>Практикую пленер (рисование на воздухе), экскурсии по местным достопримечательностям, но считаю необходимым выделение средств для поездок в город, чтобы и сельские школьники могли воочию увидеть произведения искусства, архитектурные памятники, посетить интересные выставки современных художников и дизайнеров.</w:t>
      </w:r>
    </w:p>
    <w:p w:rsidR="000600F7" w:rsidRPr="00200851" w:rsidRDefault="000600F7" w:rsidP="00060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пройдены курсы повышения квалификации по ФГОСу, получено удостоверение о повышении квалификации, я подписалась на электронные издания общероссийского проекта «Школа цифрового века» и получила диплом «Учитель цифрового века»  ( 2012/13 учебный год),  заняла 1 место в районном конкурсе методических разработок (2012г.) за урок-презентацию «Русская матрешка в осеннем уборе».   В школе ведется электронный журнал.</w:t>
      </w:r>
    </w:p>
    <w:p w:rsidR="000600F7" w:rsidRPr="003862A3" w:rsidRDefault="000600F7" w:rsidP="000600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зависит от родителей, поэтому сотрудничество с родителями необходимо. Детям  нужна у</w:t>
      </w:r>
      <w:r w:rsidRPr="008059B8">
        <w:rPr>
          <w:rFonts w:ascii="Times New Roman" w:hAnsi="Times New Roman" w:cs="Times New Roman"/>
          <w:sz w:val="28"/>
          <w:szCs w:val="28"/>
        </w:rPr>
        <w:t>мная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9B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оброжелательная помощь взрослых</w:t>
      </w:r>
      <w:r w:rsidRPr="005960BE">
        <w:rPr>
          <w:rFonts w:ascii="Times New Roman" w:hAnsi="Times New Roman" w:cs="Times New Roman"/>
          <w:sz w:val="28"/>
          <w:szCs w:val="28"/>
        </w:rPr>
        <w:t xml:space="preserve">, поощрение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0BE">
        <w:rPr>
          <w:rFonts w:ascii="Times New Roman" w:hAnsi="Times New Roman" w:cs="Times New Roman"/>
          <w:sz w:val="28"/>
          <w:szCs w:val="28"/>
        </w:rPr>
        <w:t>стремления ребенка к творчеству.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Заключение.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>К концу обучения у младших школьников формируются представления об основных видах и жанрах изобразительного искусства; народных художественных ремеслах. Формируются умения различать основные и составные, теплые и холодные цвета; расширяется база знаний о выдающихся отечественных и зарубежных художниках, их произведениях; развивается способность различать такие виды изобразительного искусства, как графика, живопись, декоративно-прикладное искусство. У детей развиваются навыки использования художественных материалов, применения главных средств художественной выразительности в собственных творческих работах. Полученные знания, умения и навыки школьники могут использовать в различных видах внешкольной деятельности для самостоятельного творчества, восприятия и анализа художественных произведений при посещении выставок и музеев, общения на соответствующие темы и т.д.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вышеизложенного, можно сделать вывод о том, что формирование базовых образовательных компетенций является перспективным направлением в практике образования и, в частности, в преподавании изобразительного искусства.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Преимущество компетентностного подхода в сочетании с интегративным обучением заключается в приоритете личностно значимых знаний и умений над предметными знаниями. То есть, при таком подходе, школьники получают знания не из-за вынужденной необходимости, а в силу личностной заинтересованности в получении тех или иных знаний, формирования навыков и т.п. Реалии современной жизни показывают, что наиболее социально адаптированы и востребованы в трудовой деятельности те выпускники, кто обладает не суммой академических знаний, а совокупностью личностных качеств: инициативностью, творческим подходом, умением принимать самостоятельные, в том числе и нестандартные, решения. Все это входит в сферу базовых образовательных компетенций, которые следует формировать, уже начиная с младшего школьного возраста, что способствует успешному развитию школьников в различных сферах деятельности.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sz w:val="28"/>
          <w:szCs w:val="28"/>
        </w:rPr>
        <w:t xml:space="preserve">В этом отношении стоит отметить, что программа преподавания изобразительного искусства, составленная под руководством Б.М.Неменского, направлена на духовное развитие личности ученика, а также развитие у него художественного восприятия и самовыражения, что соответствует концепции формирования базовых образовательных компетенций. Программа подразумевает широкий спектр межпредметных связей, всестороннее развитие творческой, духовной и личностных сфер в развитии каждого ребенка. 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8B4">
        <w:rPr>
          <w:rFonts w:ascii="Times New Roman" w:hAnsi="Times New Roman" w:cs="Times New Roman"/>
          <w:bCs/>
          <w:sz w:val="28"/>
          <w:szCs w:val="28"/>
        </w:rPr>
        <w:t xml:space="preserve">        В.А. Сухомлинский писал, что “ребенок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</w:t>
      </w:r>
      <w:r w:rsidRPr="00D878B4">
        <w:rPr>
          <w:rFonts w:ascii="Times New Roman" w:hAnsi="Times New Roman" w:cs="Times New Roman"/>
          <w:bCs/>
          <w:sz w:val="28"/>
          <w:szCs w:val="28"/>
        </w:rPr>
        <w:lastRenderedPageBreak/>
        <w:t>Через сказку, фантазию, игру, через неповторимое детское творчество — верная дорога к сердцу ребенка”.</w:t>
      </w:r>
    </w:p>
    <w:p w:rsidR="000600F7" w:rsidRPr="00D878B4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8B4">
        <w:rPr>
          <w:rFonts w:ascii="Times New Roman" w:hAnsi="Times New Roman" w:cs="Times New Roman"/>
          <w:bCs/>
          <w:sz w:val="28"/>
          <w:szCs w:val="28"/>
        </w:rPr>
        <w:t xml:space="preserve">      На мой взгляд, этим требованиям отвечает курс изобразительного искусства и художественного труда.</w:t>
      </w: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3FF" w:rsidRPr="00D878B4" w:rsidRDefault="007473FF" w:rsidP="000600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0F7" w:rsidRDefault="000600F7" w:rsidP="000600F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1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источники.</w:t>
      </w:r>
    </w:p>
    <w:p w:rsidR="000600F7" w:rsidRPr="009B5F13" w:rsidRDefault="000600F7" w:rsidP="000600F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Закон РФ об образовании.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>Федеральный компонент государственного стандарта общего образования второго поколения.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>Примерные программы начального общего образования. В 2 ч. – М.: Просвещение, 2008. – 232 с. – (Стандарты второго поколения).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Каспржак А. Г., Левит М. Б. Базисный учебный план и российское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образование в эпоху перемен. Сер.: Библиотечка директора школы. – М.: МИРОС, 1994. – 98 с.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 на сайте </w:t>
      </w:r>
      <w:r w:rsidRPr="008059B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059B8">
        <w:rPr>
          <w:rFonts w:ascii="Times New Roman" w:hAnsi="Times New Roman" w:cs="Times New Roman"/>
          <w:sz w:val="24"/>
          <w:szCs w:val="24"/>
        </w:rPr>
        <w:t xml:space="preserve">. </w:t>
      </w:r>
      <w:r w:rsidRPr="008059B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059B8">
        <w:rPr>
          <w:rFonts w:ascii="Times New Roman" w:hAnsi="Times New Roman" w:cs="Times New Roman"/>
          <w:sz w:val="24"/>
          <w:szCs w:val="24"/>
        </w:rPr>
        <w:t>.</w:t>
      </w:r>
      <w:r w:rsidRPr="008059B8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8059B8">
        <w:rPr>
          <w:rFonts w:ascii="Times New Roman" w:hAnsi="Times New Roman" w:cs="Times New Roman"/>
          <w:sz w:val="24"/>
          <w:szCs w:val="24"/>
        </w:rPr>
        <w:t>.</w:t>
      </w:r>
      <w:r w:rsidRPr="008059B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059B8">
        <w:rPr>
          <w:rFonts w:ascii="Times New Roman" w:hAnsi="Times New Roman" w:cs="Times New Roman"/>
          <w:sz w:val="24"/>
          <w:szCs w:val="24"/>
        </w:rPr>
        <w:t>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>Изобразительное искусство и художественный труд. 1-9 классы/ Под руководством Б. М. Неменского./ Неменский Б. М.-М., 2007.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>Неменский Б. М., Неменская Л. А., Коротеева Е. И. Изобразительное искусство: 1-4 кл.: методическое пособие./ Б. М. Неменский, Л. А. Неменская, Е. И. Коротеева – М., 2008.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>Неменская Л. А. Изобразительное искусство: ты изображаешь, украшаешь и строишь: учеб. Для 1 кл. нач. шк./Л. А. Неменская. – М., 2009.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>Коротеева Е. И. Изобразительное искусство.  Искусство и ты. 2 класс: учеб.для общеобразоват. учреждений / Е. И. Коротеева; под ред. Б. М. Неменского. – М.: Просвещение, 2009.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 xml:space="preserve">Изобразительное искусство. Искусство вокруг нас. 3 класс: учеб.для общеобразоват. учреждений / [Н. А. Горяева, Л. А. Неменская, А. С. Питерских и др.]; под ред. Б. М. Неменского. – М.: Просвещение, 2010. 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B8">
        <w:rPr>
          <w:rFonts w:ascii="Times New Roman" w:hAnsi="Times New Roman" w:cs="Times New Roman"/>
          <w:bCs/>
          <w:sz w:val="24"/>
          <w:szCs w:val="24"/>
        </w:rPr>
        <w:t xml:space="preserve">Неменская Л. А. Изобразительное искусство: каждый народ – художник: учеб для 4 кл. нач. шк. / Л. А. Неменская; под ред. Б. М. Неменского. – М.: Просвещение, 2009. </w:t>
      </w:r>
    </w:p>
    <w:p w:rsidR="000600F7" w:rsidRPr="008059B8" w:rsidRDefault="000600F7" w:rsidP="000600F7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Пауэл У. Ф. Цвет и как его использовать. – М.: Астрель: АСТ, 2005. – 68 с.</w:t>
      </w:r>
    </w:p>
    <w:p w:rsidR="000600F7" w:rsidRPr="008059B8" w:rsidRDefault="000600F7" w:rsidP="00060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      Свиридова О. В. Изобразительное искусство. 1-4 классы: упражнения, задания, тесты /авт.-сост. О. В. Свиридова. – Волгоград: Учитель, 2009.-74 с.</w:t>
      </w:r>
    </w:p>
    <w:p w:rsidR="000600F7" w:rsidRPr="008059B8" w:rsidRDefault="000600F7" w:rsidP="00060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      Свиридова О. В. Изобразительное искусство. 5-8 классы: проверочные и     контрольные тесты. – Волгоград: Учитель, 2008. – 93 с.</w:t>
      </w:r>
    </w:p>
    <w:p w:rsidR="000600F7" w:rsidRPr="008059B8" w:rsidRDefault="000600F7" w:rsidP="00060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lastRenderedPageBreak/>
        <w:t xml:space="preserve">      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0600F7" w:rsidRPr="008059B8" w:rsidRDefault="000600F7" w:rsidP="00060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Шпикалова Т. Я. Основы народного и декоративно-прикладного искусства для школ с углубленным изучением предметов художественно-эстетического цикла (1-4 кл.)</w:t>
      </w:r>
    </w:p>
    <w:p w:rsidR="000600F7" w:rsidRPr="008059B8" w:rsidRDefault="000600F7" w:rsidP="00060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Шпикалова Т. Я., Величкина Г. А. Основы народного и декоративно-прикладного искусства. – М.: Мозаика-Синтез, 1998.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Программно-методические материалы. Изобразительное искусство. Начальная школа/ Сост. В. С. Кузин, В. И. Сиротин. – М.: Дрофа, 1999. – 224 с.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 Введенский В.Н. Моделирование профессиональной компетентности педагога // Педагогика. - 2003. - №10.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    Хуторской А.В. Компетенции в образовании // Опыт проектирования: Сб. науч. тр. / Под ред. А.В.Хуторского. – М.: ИНЭК, 2007.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школа»: утв. Президентом Российской Федерации 4 февраля </w:t>
      </w:r>
      <w:smartTag w:uri="urn:schemas-microsoft-com:office:smarttags" w:element="metricconverter">
        <w:smartTagPr>
          <w:attr w:name="ProductID" w:val="2010 г"/>
        </w:smartTagPr>
        <w:r w:rsidRPr="008059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059B8">
        <w:rPr>
          <w:rFonts w:ascii="Times New Roman" w:hAnsi="Times New Roman" w:cs="Times New Roman"/>
          <w:sz w:val="24"/>
          <w:szCs w:val="24"/>
        </w:rPr>
        <w:t xml:space="preserve">. № Пр-271. 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Об утверждении федеральных государственных требований к условиям реализации основной общеобразовательной программы дошкольного образования.  (Приказ № 2151  Министерства образования и науки 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 w:rsidRPr="008059B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8059B8">
        <w:rPr>
          <w:rFonts w:ascii="Times New Roman" w:hAnsi="Times New Roman" w:cs="Times New Roman"/>
          <w:sz w:val="24"/>
          <w:szCs w:val="24"/>
        </w:rPr>
        <w:t xml:space="preserve">. Зарегистрировано в Минюсте: Регистрационный № </w:t>
      </w:r>
      <w:r w:rsidRPr="008059B8">
        <w:rPr>
          <w:rFonts w:ascii="Times New Roman" w:hAnsi="Times New Roman" w:cs="Times New Roman"/>
          <w:sz w:val="24"/>
          <w:szCs w:val="24"/>
          <w:u w:val="single"/>
        </w:rPr>
        <w:t> 22303 </w:t>
      </w:r>
      <w:r w:rsidRPr="008059B8">
        <w:rPr>
          <w:rFonts w:ascii="Times New Roman" w:hAnsi="Times New Roman" w:cs="Times New Roman"/>
          <w:sz w:val="24"/>
          <w:szCs w:val="24"/>
        </w:rPr>
        <w:t xml:space="preserve"> от 14 ноября 2011) 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учреждениях»: утв.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059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059B8">
        <w:rPr>
          <w:rFonts w:ascii="Times New Roman" w:hAnsi="Times New Roman" w:cs="Times New Roman"/>
          <w:sz w:val="24"/>
          <w:szCs w:val="24"/>
        </w:rPr>
        <w:t>. № 189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 утвержден приказом от 6 октября 2009 года №373 (зарегистрирован Минюстом России 22.12. </w:t>
      </w:r>
      <w:smartTag w:uri="urn:schemas-microsoft-com:office:smarttags" w:element="metricconverter">
        <w:smartTagPr>
          <w:attr w:name="ProductID" w:val="2009 г"/>
        </w:smartTagPr>
        <w:r w:rsidRPr="008059B8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8059B8">
        <w:rPr>
          <w:rFonts w:ascii="Times New Roman" w:hAnsi="Times New Roman" w:cs="Times New Roman"/>
          <w:sz w:val="24"/>
          <w:szCs w:val="24"/>
        </w:rPr>
        <w:t>. №15785)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9B8">
        <w:rPr>
          <w:rFonts w:ascii="Times New Roman" w:hAnsi="Times New Roman" w:cs="Times New Roman"/>
          <w:sz w:val="24"/>
          <w:szCs w:val="24"/>
        </w:rPr>
        <w:t>Баева И.А., Волкова И.А., Лактионова Е.Б. Психологическая безопасность образовательной среды: Учебное пособие / Под ред. И.А. Баевой.М.: Эконом-Информ, 2009. 248 с.</w:t>
      </w:r>
    </w:p>
    <w:p w:rsidR="000600F7" w:rsidRPr="008059B8" w:rsidRDefault="000600F7" w:rsidP="000600F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9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технологии: достижение прогнозируемых результатов. – М. : Про-Пресс, 2009. – 56 с. – (Библиотечка журнала «Вестник образования России»). </w:t>
      </w:r>
    </w:p>
    <w:p w:rsidR="007473FF" w:rsidRDefault="000600F7" w:rsidP="000600F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9B8">
        <w:rPr>
          <w:rFonts w:ascii="Times New Roman" w:eastAsia="Times New Roman" w:hAnsi="Times New Roman" w:cs="Times New Roman"/>
          <w:sz w:val="24"/>
          <w:szCs w:val="24"/>
        </w:rPr>
        <w:t>Чернобай Е. В. Методика конструирования урока с использованием электронных образовательных ресурсов // Стандарты и мониторинг в образовании. – 2010. – № 1. – С . 11-14</w:t>
      </w:r>
    </w:p>
    <w:p w:rsidR="007473FF" w:rsidRPr="009B5F13" w:rsidRDefault="007473FF" w:rsidP="000600F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73FF" w:rsidRPr="009B5F13" w:rsidSect="00C5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36" w:rsidRDefault="00577536" w:rsidP="00B039E2">
      <w:pPr>
        <w:spacing w:after="0" w:line="240" w:lineRule="auto"/>
      </w:pPr>
      <w:r>
        <w:separator/>
      </w:r>
    </w:p>
  </w:endnote>
  <w:endnote w:type="continuationSeparator" w:id="1">
    <w:p w:rsidR="00577536" w:rsidRDefault="00577536" w:rsidP="00B0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E1" w:rsidRDefault="005775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36" w:rsidRDefault="00577536" w:rsidP="00B039E2">
      <w:pPr>
        <w:spacing w:after="0" w:line="240" w:lineRule="auto"/>
      </w:pPr>
      <w:r>
        <w:separator/>
      </w:r>
    </w:p>
  </w:footnote>
  <w:footnote w:type="continuationSeparator" w:id="1">
    <w:p w:rsidR="00577536" w:rsidRDefault="00577536" w:rsidP="00B0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3F1"/>
    <w:multiLevelType w:val="hybridMultilevel"/>
    <w:tmpl w:val="794E2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6043"/>
    <w:multiLevelType w:val="hybridMultilevel"/>
    <w:tmpl w:val="8F74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73862"/>
    <w:multiLevelType w:val="hybridMultilevel"/>
    <w:tmpl w:val="8A5C4F5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0F7"/>
    <w:rsid w:val="000600F7"/>
    <w:rsid w:val="000F7C49"/>
    <w:rsid w:val="00301946"/>
    <w:rsid w:val="00320A5C"/>
    <w:rsid w:val="004A7C69"/>
    <w:rsid w:val="004C2ED1"/>
    <w:rsid w:val="00577536"/>
    <w:rsid w:val="006272A3"/>
    <w:rsid w:val="007123A3"/>
    <w:rsid w:val="007473FF"/>
    <w:rsid w:val="008B6583"/>
    <w:rsid w:val="00963EAB"/>
    <w:rsid w:val="009A19FF"/>
    <w:rsid w:val="009E1E89"/>
    <w:rsid w:val="00A77E15"/>
    <w:rsid w:val="00B039E2"/>
    <w:rsid w:val="00C379CE"/>
    <w:rsid w:val="00C56F1C"/>
    <w:rsid w:val="00C937A2"/>
    <w:rsid w:val="00D14F40"/>
    <w:rsid w:val="00F03FED"/>
    <w:rsid w:val="00FC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00F7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060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0F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6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0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2013-06-12T14:02:00Z</dcterms:created>
  <dcterms:modified xsi:type="dcterms:W3CDTF">2014-04-06T04:20:00Z</dcterms:modified>
</cp:coreProperties>
</file>