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37" w:rsidRDefault="00822537" w:rsidP="00822537">
      <w:pPr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  <w:r w:rsidRPr="00BD6E09">
        <w:rPr>
          <w:rStyle w:val="apple-converted-space"/>
          <w:rFonts w:ascii="Arial" w:hAnsi="Arial" w:cs="Arial"/>
          <w:i/>
          <w:color w:val="000000"/>
          <w:sz w:val="32"/>
          <w:szCs w:val="32"/>
          <w:shd w:val="clear" w:color="auto" w:fill="FFFFFF"/>
        </w:rPr>
        <w:t> </w:t>
      </w:r>
      <w:r w:rsidRPr="00BD6E09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"Социальная и психологическая безопасность образовательной среды"</w:t>
      </w:r>
    </w:p>
    <w:p w:rsidR="00377CC8" w:rsidRDefault="00377CC8" w:rsidP="00377CC8">
      <w:pPr>
        <w:spacing w:line="360" w:lineRule="auto"/>
        <w:ind w:left="-61"/>
        <w:rPr>
          <w:b/>
          <w:i/>
        </w:rPr>
      </w:pPr>
    </w:p>
    <w:p w:rsidR="00377CC8" w:rsidRPr="00822537" w:rsidRDefault="00377CC8" w:rsidP="00377CC8">
      <w:pPr>
        <w:spacing w:line="360" w:lineRule="auto"/>
        <w:ind w:left="-61"/>
        <w:rPr>
          <w:b/>
          <w:i/>
        </w:rPr>
      </w:pPr>
      <w:r>
        <w:rPr>
          <w:b/>
          <w:i/>
        </w:rPr>
        <w:t>1.Проблемы современной молодежи.</w:t>
      </w:r>
    </w:p>
    <w:p w:rsidR="00403CF3" w:rsidRDefault="00403CF3" w:rsidP="00377CC8">
      <w:pPr>
        <w:spacing w:line="360" w:lineRule="auto"/>
        <w:ind w:firstLine="1134"/>
        <w:jc w:val="both"/>
      </w:pPr>
      <w:r w:rsidRPr="00403CF3">
        <w:t xml:space="preserve"> </w:t>
      </w:r>
      <w:r w:rsidRPr="0002312B">
        <w:t>Важнейшим показателем богатства и процветания нации является состояние з</w:t>
      </w:r>
      <w:r>
        <w:t>доровья подрастающего поколения</w:t>
      </w:r>
      <w:r w:rsidRPr="0002312B">
        <w:t>. Не случайно одним из приоритетных направлений деятельности Всемирной организации здравоохранения (ВОЗ)</w:t>
      </w:r>
      <w:r>
        <w:t xml:space="preserve"> </w:t>
      </w:r>
      <w:r w:rsidRPr="0002312B">
        <w:t xml:space="preserve">является обучение школьников навыкам здорового образа жизни.    </w:t>
      </w:r>
    </w:p>
    <w:p w:rsidR="00403CF3" w:rsidRDefault="00403CF3" w:rsidP="00403CF3">
      <w:pPr>
        <w:spacing w:line="360" w:lineRule="auto"/>
        <w:ind w:firstLine="993"/>
        <w:jc w:val="both"/>
      </w:pPr>
      <w:r w:rsidRPr="0002312B">
        <w:t xml:space="preserve"> </w:t>
      </w:r>
      <w:r w:rsidRPr="00E2693C">
        <w:t xml:space="preserve">Провозглашенный ещё врачами древности постулат  о том, что любую болезнь легче предупредить, чем лечить, становится буквальным по отношению к наркотической зависимости, достоверных фактов освобождения от которой во </w:t>
      </w:r>
      <w:r>
        <w:t>всём мире насчитываются единицы.  Алкоголизм</w:t>
      </w:r>
      <w:proofErr w:type="gramStart"/>
      <w:r w:rsidRPr="00403CF3">
        <w:t xml:space="preserve"> </w:t>
      </w:r>
      <w:r>
        <w:t>,</w:t>
      </w:r>
      <w:proofErr w:type="gramEnd"/>
      <w:r>
        <w:t xml:space="preserve"> курение, наркомания, СПИД. Мы не решим этих проблем, пока не научим подростков говорить нет, пока они не перестанут верить в чудесные сказки тех, кто бесплатно предлагает вечный «</w:t>
      </w:r>
      <w:proofErr w:type="gramStart"/>
      <w:r>
        <w:t>кайф</w:t>
      </w:r>
      <w:proofErr w:type="gramEnd"/>
      <w:r>
        <w:t>». Мы не решим этих проблем, пока остаёмся слепыми и глухими к чужому горю, горю тех, кто уже стал рабом дурмана. Мы не решим этих проблем, пока будем делать вид, что их не существует. А значит, пора говорить, пора действовать, пора бороться.</w:t>
      </w:r>
      <w:r w:rsidRPr="00403CF3">
        <w:t xml:space="preserve"> </w:t>
      </w:r>
    </w:p>
    <w:p w:rsidR="00403CF3" w:rsidRPr="00782225" w:rsidRDefault="00403CF3" w:rsidP="00403CF3">
      <w:pPr>
        <w:spacing w:line="360" w:lineRule="auto"/>
        <w:ind w:firstLine="993"/>
        <w:jc w:val="both"/>
      </w:pPr>
      <w:r w:rsidRPr="00782225">
        <w:t>Сегодня модно говорить о проблемах молодежи. Мир становится жутким местом, а всего лишь несколько лет назад алкоголь, драки, убийство и другие виды насилия были проблемами скорее взрослых, чем молодежи. Сегодня СПИД, подростковая беременность и преступность среди детей возрастают.</w:t>
      </w:r>
    </w:p>
    <w:p w:rsidR="00403CF3" w:rsidRPr="00782225" w:rsidRDefault="00403CF3" w:rsidP="00403CF3">
      <w:pPr>
        <w:spacing w:line="360" w:lineRule="auto"/>
        <w:ind w:firstLine="993"/>
        <w:jc w:val="both"/>
      </w:pPr>
      <w:r w:rsidRPr="00782225">
        <w:t>Официальные сообщения допускают, что наркотики, алкоголь и самоубийство все более ассоциируются с юнцами. Для детей из асоциальных семей жестокость и проблема выпивки становится такой же реальной, как сама жизнь, не только в нашей стране, но и за</w:t>
      </w:r>
      <w:r>
        <w:t xml:space="preserve"> </w:t>
      </w:r>
      <w:r w:rsidRPr="00782225">
        <w:t>рубежом. Например, в США каждый пятый подросток, арестованный за преступные действия, моложе 14 лет и не мог быть отправлен в тюрьму. Современная молодежь впервые пробует наркотические вещества, спиртные напитки и секс до 16 лет. Что толкает подростков на столь необдуманные и опасные для жизни и здоровья привычки?</w:t>
      </w:r>
    </w:p>
    <w:p w:rsidR="00403CF3" w:rsidRDefault="00403CF3" w:rsidP="00403CF3">
      <w:pPr>
        <w:spacing w:line="360" w:lineRule="auto"/>
      </w:pPr>
    </w:p>
    <w:p w:rsidR="004133FD" w:rsidRDefault="00403CF3" w:rsidP="00403CF3">
      <w:pPr>
        <w:tabs>
          <w:tab w:val="left" w:pos="3516"/>
        </w:tabs>
        <w:spacing w:line="360" w:lineRule="auto"/>
        <w:ind w:firstLine="1134"/>
        <w:jc w:val="both"/>
      </w:pPr>
      <w:r w:rsidRPr="005D5438">
        <w:rPr>
          <w:sz w:val="32"/>
          <w:szCs w:val="32"/>
        </w:rPr>
        <w:t xml:space="preserve">  </w:t>
      </w:r>
      <w:r w:rsidRPr="005D5438">
        <w:t xml:space="preserve"> Детская наркомания – это, прежде всего, трагедия семьи, трагедия ребёнка. Но, как ни странно, пока эта проблема иллюзорна, призрачна, она не воспринимается всерьёз и родители, в большинстве своём, заняты совсем другим, на первый взгляд, безусловно, более важным и необходимым: стремлением выжить.</w:t>
      </w:r>
      <w:r>
        <w:t xml:space="preserve"> В</w:t>
      </w:r>
      <w:r w:rsidRPr="005D5438">
        <w:t xml:space="preserve">озможно, поэтому, большая часть ответственности за спасение юных душ от «белой смерти» берёт на себя </w:t>
      </w:r>
      <w:r w:rsidRPr="005D5438">
        <w:lastRenderedPageBreak/>
        <w:t>школа, которая ещё со времён Аристотеля призвана обучать и воспитывать, а значит, и предостерегать ребёнка от тех возможных проблем, с которыми ему предстоит столкнуться во взрослой самостоятельной жизни.</w:t>
      </w:r>
    </w:p>
    <w:p w:rsidR="004133FD" w:rsidRDefault="004133FD" w:rsidP="004133FD">
      <w:pPr>
        <w:spacing w:line="360" w:lineRule="auto"/>
        <w:ind w:firstLine="993"/>
        <w:jc w:val="both"/>
      </w:pPr>
      <w:r w:rsidRPr="004133FD">
        <w:t xml:space="preserve"> </w:t>
      </w:r>
      <w:proofErr w:type="gramStart"/>
      <w:r w:rsidRPr="00782225">
        <w:t>В подростковом возрасте (переходном в биологическом и психологическом смыслах) происходит формирование характера, смена интересов, переоценка ценностей.</w:t>
      </w:r>
      <w:proofErr w:type="gramEnd"/>
      <w:r w:rsidRPr="00782225">
        <w:t xml:space="preserve"> Все это делает психику подростка уязвимой.</w:t>
      </w:r>
    </w:p>
    <w:p w:rsidR="00822537" w:rsidRDefault="004133FD" w:rsidP="00822537">
      <w:pPr>
        <w:spacing w:line="360" w:lineRule="auto"/>
        <w:ind w:firstLine="1134"/>
        <w:jc w:val="both"/>
        <w:rPr>
          <w:i/>
        </w:rPr>
      </w:pPr>
      <w:r w:rsidRPr="004133FD">
        <w:t xml:space="preserve"> </w:t>
      </w:r>
      <w:r w:rsidRPr="00782225">
        <w:t>Некоторые специалисты объясняют причину тем, что меняются или подменяются ценностные ориентиры, хотя дать определение понятиям ценности невозможно, но можно назвать ряд ключевых слов: "Родина", "Мать", "Долг", "Любовь", "Совесть". Меняется само общество, подталкивая молодых людей изменить и стиль их жизни. С одной стороны, общество согласно, что 14-17-летние люди достаточно зрелые, чтобы отвечать за свои поступки, и дает им свободу и права, которые изложены в законодательных и правовых документах.</w:t>
      </w:r>
    </w:p>
    <w:p w:rsidR="004133FD" w:rsidRPr="00822537" w:rsidRDefault="00822537" w:rsidP="00822537">
      <w:pPr>
        <w:spacing w:line="360" w:lineRule="auto"/>
        <w:jc w:val="both"/>
        <w:rPr>
          <w:i/>
        </w:rPr>
      </w:pPr>
      <w:r>
        <w:rPr>
          <w:i/>
        </w:rPr>
        <w:t>2.</w:t>
      </w:r>
      <w:r w:rsidR="004133FD" w:rsidRPr="00822537">
        <w:rPr>
          <w:b/>
          <w:i/>
        </w:rPr>
        <w:t xml:space="preserve"> Педагогическая профилактика в образовательном учреждении.</w:t>
      </w:r>
      <w:r w:rsidR="004133FD" w:rsidRPr="00822537">
        <w:rPr>
          <w:i/>
        </w:rPr>
        <w:t xml:space="preserve"> </w:t>
      </w:r>
    </w:p>
    <w:p w:rsidR="004133FD" w:rsidRDefault="004133FD" w:rsidP="004133FD">
      <w:pPr>
        <w:spacing w:line="360" w:lineRule="auto"/>
        <w:ind w:firstLine="1134"/>
        <w:jc w:val="both"/>
      </w:pPr>
      <w:r>
        <w:t xml:space="preserve">С </w:t>
      </w:r>
      <w:r w:rsidRPr="001C3D72">
        <w:t>целью предотвращения употребления наркотиков в образовательных учреждениях и учреждениях дополнительного образования проводится профилактическая работа.</w:t>
      </w:r>
      <w:r w:rsidRPr="004133FD">
        <w:t xml:space="preserve"> </w:t>
      </w:r>
      <w:r>
        <w:t>Работа по профилактике наркомании перестала быть просто моральным долгом учителя, переросла в его прямую обязанность, выполнить которую на фоне активной пропаганды различных атрибутов элитарного образа жизни, согласитесь не так - то просто.</w:t>
      </w:r>
    </w:p>
    <w:p w:rsidR="004133FD" w:rsidRDefault="004133FD" w:rsidP="004133FD">
      <w:pPr>
        <w:spacing w:line="360" w:lineRule="auto"/>
        <w:ind w:firstLine="1134"/>
        <w:jc w:val="both"/>
      </w:pPr>
      <w:r w:rsidRPr="004133FD">
        <w:t xml:space="preserve"> </w:t>
      </w:r>
      <w:r w:rsidRPr="001C3D72">
        <w:t xml:space="preserve">В самом начале проведения профилактики </w:t>
      </w:r>
      <w:r>
        <w:t xml:space="preserve">различных </w:t>
      </w:r>
      <w:proofErr w:type="spellStart"/>
      <w:r w:rsidRPr="001C3D72">
        <w:t>зависимост</w:t>
      </w:r>
      <w:r>
        <w:t>е</w:t>
      </w:r>
      <w:r w:rsidRPr="001C3D72">
        <w:t>и</w:t>
      </w:r>
      <w:proofErr w:type="spellEnd"/>
      <w:r>
        <w:t>,</w:t>
      </w:r>
      <w:r w:rsidRPr="001C3D72">
        <w:t xml:space="preserve"> необходимо выяснить степень информированности </w:t>
      </w:r>
      <w:r>
        <w:t xml:space="preserve"> подростков</w:t>
      </w:r>
      <w:proofErr w:type="gramStart"/>
      <w:r>
        <w:t xml:space="preserve"> ,</w:t>
      </w:r>
      <w:proofErr w:type="gramEnd"/>
      <w:r>
        <w:t xml:space="preserve"> с которыми</w:t>
      </w:r>
      <w:r w:rsidRPr="001C3D72">
        <w:t xml:space="preserve"> проводится работа. Для этого можно использовать анкетирование с помощью </w:t>
      </w:r>
      <w:proofErr w:type="gramStart"/>
      <w:r w:rsidRPr="001C3D72">
        <w:t>специальных</w:t>
      </w:r>
      <w:proofErr w:type="gramEnd"/>
      <w:r w:rsidRPr="001C3D72">
        <w:t xml:space="preserve"> опросников и скрининг-тестов. Степень информированности подростков можно выявить и в процессе свободной беседы. Взгляды молодежи на злоупотребление </w:t>
      </w:r>
      <w:proofErr w:type="spellStart"/>
      <w:r w:rsidRPr="001C3D72">
        <w:t>психоактивными</w:t>
      </w:r>
      <w:proofErr w:type="spellEnd"/>
      <w:r w:rsidRPr="001C3D72">
        <w:t xml:space="preserve"> веществами и его профилактику заслуживают особого внимания.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4133FD" w:rsidRPr="00285165" w:rsidTr="00164256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77CC8" w:rsidRDefault="00377CC8" w:rsidP="00164256">
            <w:pPr>
              <w:spacing w:before="100" w:beforeAutospacing="1" w:after="100" w:afterAutospacing="1"/>
              <w:rPr>
                <w:rFonts w:asciiTheme="minorHAnsi" w:hAnsiTheme="minorHAnsi"/>
                <w:bCs/>
                <w:i/>
                <w:color w:val="4682B4"/>
                <w:sz w:val="32"/>
                <w:szCs w:val="32"/>
              </w:rPr>
            </w:pPr>
          </w:p>
          <w:p w:rsidR="00377CC8" w:rsidRDefault="00377CC8" w:rsidP="00164256">
            <w:pPr>
              <w:spacing w:before="100" w:beforeAutospacing="1" w:after="100" w:afterAutospacing="1"/>
              <w:rPr>
                <w:rFonts w:asciiTheme="minorHAnsi" w:hAnsiTheme="minorHAnsi"/>
                <w:bCs/>
                <w:i/>
                <w:color w:val="4682B4"/>
                <w:sz w:val="32"/>
                <w:szCs w:val="32"/>
              </w:rPr>
            </w:pPr>
          </w:p>
          <w:p w:rsidR="00377CC8" w:rsidRDefault="00377CC8" w:rsidP="00164256">
            <w:pPr>
              <w:spacing w:before="100" w:beforeAutospacing="1" w:after="100" w:afterAutospacing="1"/>
              <w:rPr>
                <w:rFonts w:asciiTheme="minorHAnsi" w:hAnsiTheme="minorHAnsi"/>
                <w:bCs/>
                <w:i/>
                <w:color w:val="4682B4"/>
                <w:sz w:val="32"/>
                <w:szCs w:val="32"/>
              </w:rPr>
            </w:pPr>
          </w:p>
          <w:p w:rsidR="00377CC8" w:rsidRDefault="00377CC8" w:rsidP="00164256">
            <w:pPr>
              <w:spacing w:before="100" w:beforeAutospacing="1" w:after="100" w:afterAutospacing="1"/>
              <w:rPr>
                <w:rFonts w:asciiTheme="minorHAnsi" w:hAnsiTheme="minorHAnsi"/>
                <w:bCs/>
                <w:i/>
                <w:color w:val="4682B4"/>
                <w:sz w:val="32"/>
                <w:szCs w:val="32"/>
              </w:rPr>
            </w:pPr>
          </w:p>
          <w:p w:rsidR="00377CC8" w:rsidRDefault="00377CC8" w:rsidP="00164256">
            <w:pPr>
              <w:spacing w:before="100" w:beforeAutospacing="1" w:after="100" w:afterAutospacing="1"/>
              <w:rPr>
                <w:rFonts w:asciiTheme="minorHAnsi" w:hAnsiTheme="minorHAnsi"/>
                <w:bCs/>
                <w:i/>
                <w:color w:val="4682B4"/>
                <w:sz w:val="32"/>
                <w:szCs w:val="32"/>
              </w:rPr>
            </w:pPr>
          </w:p>
          <w:p w:rsidR="004133FD" w:rsidRPr="00822537" w:rsidRDefault="004133FD" w:rsidP="00164256">
            <w:pPr>
              <w:spacing w:before="100" w:beforeAutospacing="1" w:after="100" w:afterAutospacing="1"/>
              <w:rPr>
                <w:rFonts w:asciiTheme="minorHAnsi" w:hAnsiTheme="minorHAnsi"/>
                <w:i/>
                <w:sz w:val="32"/>
                <w:szCs w:val="32"/>
              </w:rPr>
            </w:pPr>
            <w:bookmarkStart w:id="0" w:name="_GoBack"/>
            <w:bookmarkEnd w:id="0"/>
            <w:r w:rsidRPr="00822537">
              <w:rPr>
                <w:rFonts w:asciiTheme="minorHAnsi" w:hAnsiTheme="minorHAnsi"/>
                <w:bCs/>
                <w:i/>
                <w:color w:val="4682B4"/>
                <w:sz w:val="32"/>
                <w:szCs w:val="32"/>
              </w:rPr>
              <w:lastRenderedPageBreak/>
              <w:t>Анкеты «Вредные привычки»</w:t>
            </w: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/>
                <w:i/>
                <w:color w:val="4B0082"/>
              </w:rPr>
            </w:pP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bCs/>
                <w:i/>
                <w:color w:val="4B0082"/>
                <w:sz w:val="22"/>
              </w:rPr>
              <w:t>ТЕМА: «МОЁ ОТНОШЕНИЕ К НАРКОМАНИИ»</w:t>
            </w: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bCs/>
                <w:i/>
                <w:color w:val="4B0082"/>
                <w:sz w:val="22"/>
              </w:rPr>
              <w:t>ЦЕЛЬ: ОПРЕДЕЛИТЬ ОТНОШЕНИЕ УЧАЩИХСЯ К НАРКОМАНИИ.</w:t>
            </w: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1.Что я знаю о вреде наркотиков для человека?</w:t>
            </w:r>
          </w:p>
          <w:tbl>
            <w:tblPr>
              <w:tblW w:w="92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1485"/>
              <w:gridCol w:w="2115"/>
              <w:gridCol w:w="1620"/>
              <w:gridCol w:w="1620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Классы/ответы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ничего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немного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всё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      </w:t>
            </w:r>
            <w:r w:rsidRPr="00822537">
              <w:rPr>
                <w:rFonts w:asciiTheme="minorHAnsi" w:hAnsiTheme="minorHAnsi"/>
                <w:i/>
                <w:sz w:val="22"/>
              </w:rPr>
              <w:t> </w:t>
            </w:r>
            <w:r w:rsidRPr="00822537">
              <w:rPr>
                <w:rFonts w:asciiTheme="minorHAnsi" w:hAnsiTheme="minorHAnsi"/>
                <w:i/>
                <w:sz w:val="22"/>
                <w:szCs w:val="16"/>
              </w:rPr>
              <w:br/>
              <w:t>2.Пробовал ли ты наркотики?</w:t>
            </w:r>
          </w:p>
          <w:tbl>
            <w:tblPr>
              <w:tblW w:w="92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1485"/>
              <w:gridCol w:w="2115"/>
              <w:gridCol w:w="1620"/>
              <w:gridCol w:w="1620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Классы/ответы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да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нет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      </w:t>
            </w:r>
            <w:r w:rsidRPr="00822537">
              <w:rPr>
                <w:rFonts w:asciiTheme="minorHAnsi" w:hAnsiTheme="minorHAnsi"/>
                <w:i/>
                <w:sz w:val="22"/>
              </w:rPr>
              <w:t> </w:t>
            </w:r>
            <w:r w:rsidRPr="00822537">
              <w:rPr>
                <w:rFonts w:asciiTheme="minorHAnsi" w:hAnsiTheme="minorHAnsi"/>
                <w:i/>
                <w:sz w:val="22"/>
                <w:szCs w:val="16"/>
              </w:rPr>
              <w:br/>
              <w:t>3. Знаешь ли ты ребят из нашей школы, которые употребляют наркотики или токсические вещества?</w:t>
            </w:r>
          </w:p>
          <w:tbl>
            <w:tblPr>
              <w:tblW w:w="93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8"/>
              <w:gridCol w:w="1548"/>
              <w:gridCol w:w="2539"/>
              <w:gridCol w:w="1956"/>
              <w:gridCol w:w="1664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Классы/ответы</w:t>
                  </w:r>
                </w:p>
              </w:tc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да</w:t>
                  </w:r>
                </w:p>
              </w:tc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нет</w:t>
                  </w:r>
                </w:p>
              </w:tc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4. Как ты относишься к наркомании, токсикомании</w:t>
            </w:r>
            <w:proofErr w:type="gramStart"/>
            <w:r w:rsidRPr="00822537">
              <w:rPr>
                <w:rFonts w:asciiTheme="minorHAnsi" w:hAnsiTheme="minorHAnsi"/>
                <w:i/>
                <w:sz w:val="22"/>
                <w:szCs w:val="16"/>
              </w:rPr>
              <w:t xml:space="preserve"> ?</w:t>
            </w:r>
            <w:proofErr w:type="gramEnd"/>
          </w:p>
          <w:tbl>
            <w:tblPr>
              <w:tblW w:w="92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500"/>
              <w:gridCol w:w="2160"/>
              <w:gridCol w:w="1620"/>
              <w:gridCol w:w="1620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</w:t>
                  </w: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ответы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положительно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допустимо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отрицательно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822537" w:rsidRDefault="00822537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/>
                <w:i/>
                <w:color w:val="4B0082"/>
              </w:rPr>
            </w:pP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bCs/>
                <w:i/>
                <w:color w:val="4B0082"/>
                <w:sz w:val="22"/>
              </w:rPr>
              <w:lastRenderedPageBreak/>
              <w:t>ТЕМА: «МОЁ ОТНОШЕНИЕ К УПОТРЕБЛЕНИЮ АЛКОГОЛЯ»</w:t>
            </w: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bCs/>
                <w:i/>
                <w:color w:val="4B0082"/>
                <w:sz w:val="22"/>
              </w:rPr>
              <w:t>ЦЕЛЬ: ОПРЕДЕЛИТЬ ОТНОШЕНИЕ УЧАЩИХСЯ К УПОТРЕБЛЕНИЮ АЛКОГОЛЯ.</w:t>
            </w: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1.Что я знаю о вреде алкоголя для человека?</w:t>
            </w:r>
          </w:p>
          <w:tbl>
            <w:tblPr>
              <w:tblW w:w="92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1485"/>
              <w:gridCol w:w="2115"/>
              <w:gridCol w:w="1620"/>
              <w:gridCol w:w="1620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Классы/ответы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ничего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немного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всё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    </w:t>
            </w:r>
            <w:r w:rsidRPr="00822537">
              <w:rPr>
                <w:rFonts w:asciiTheme="minorHAnsi" w:hAnsiTheme="minorHAnsi"/>
                <w:i/>
                <w:sz w:val="22"/>
              </w:rPr>
              <w:t> </w:t>
            </w:r>
            <w:r w:rsidRPr="00822537">
              <w:rPr>
                <w:rFonts w:asciiTheme="minorHAnsi" w:hAnsiTheme="minorHAnsi"/>
                <w:i/>
                <w:sz w:val="22"/>
                <w:szCs w:val="16"/>
              </w:rPr>
              <w:br/>
              <w:t>2.Пробовал ли ты алкогольные напитки?</w:t>
            </w:r>
          </w:p>
          <w:tbl>
            <w:tblPr>
              <w:tblW w:w="92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1485"/>
              <w:gridCol w:w="2115"/>
              <w:gridCol w:w="1620"/>
              <w:gridCol w:w="1620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Классы/ответы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да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нет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      </w:t>
            </w:r>
            <w:r w:rsidRPr="00822537">
              <w:rPr>
                <w:rFonts w:asciiTheme="minorHAnsi" w:hAnsiTheme="minorHAnsi"/>
                <w:i/>
                <w:sz w:val="22"/>
              </w:rPr>
              <w:t> </w:t>
            </w:r>
            <w:r w:rsidRPr="00822537">
              <w:rPr>
                <w:rFonts w:asciiTheme="minorHAnsi" w:hAnsiTheme="minorHAnsi"/>
                <w:i/>
                <w:sz w:val="22"/>
                <w:szCs w:val="16"/>
              </w:rPr>
              <w:br/>
              <w:t>3.Кто предложил тебе попробовать алкогольные напитки?</w:t>
            </w:r>
          </w:p>
          <w:tbl>
            <w:tblPr>
              <w:tblW w:w="93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1395"/>
              <w:gridCol w:w="2100"/>
              <w:gridCol w:w="1695"/>
              <w:gridCol w:w="1680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Классы/ответы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сам попробовал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родители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другие взрослые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друзья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не пью</w:t>
                  </w:r>
                </w:p>
              </w:tc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4. Как ты относишься к употреблению спиртных напитков?</w:t>
            </w:r>
          </w:p>
          <w:tbl>
            <w:tblPr>
              <w:tblW w:w="918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440"/>
              <w:gridCol w:w="2160"/>
              <w:gridCol w:w="1620"/>
              <w:gridCol w:w="1620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</w:t>
                  </w: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ответы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положительно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допустимо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отрицательно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/>
                <w:i/>
                <w:color w:val="4B0082"/>
              </w:rPr>
            </w:pPr>
          </w:p>
          <w:p w:rsidR="00822537" w:rsidRDefault="00822537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/>
                <w:i/>
                <w:color w:val="4B0082"/>
              </w:rPr>
            </w:pPr>
          </w:p>
          <w:p w:rsidR="00822537" w:rsidRDefault="00822537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/>
                <w:i/>
                <w:color w:val="4B0082"/>
              </w:rPr>
            </w:pPr>
          </w:p>
          <w:p w:rsidR="00822537" w:rsidRDefault="00822537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/>
                <w:i/>
                <w:color w:val="4B0082"/>
              </w:rPr>
            </w:pPr>
          </w:p>
          <w:p w:rsidR="00822537" w:rsidRDefault="00822537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Cs/>
                <w:i/>
                <w:color w:val="4B0082"/>
              </w:rPr>
            </w:pP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bCs/>
                <w:i/>
                <w:color w:val="4B0082"/>
                <w:sz w:val="22"/>
              </w:rPr>
              <w:t>ТЕМА: «МОЁ ОТНОШЕНИЕ К ТАБАКОКУРЕНИЮ»</w:t>
            </w: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bCs/>
                <w:i/>
                <w:color w:val="4B0082"/>
                <w:sz w:val="22"/>
              </w:rPr>
              <w:t>ЦЕЛЬ: ОПРЕДЕЛИТЬ ОТНОШЕНИЕ УЧАЩИХСЯ К УПОТРЕБЛЕНИЮ ТАБАКА.</w:t>
            </w:r>
          </w:p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1.Что ты знаешь о вреде курения для организма человека?</w:t>
            </w:r>
          </w:p>
          <w:tbl>
            <w:tblPr>
              <w:tblW w:w="92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1485"/>
              <w:gridCol w:w="2115"/>
              <w:gridCol w:w="1620"/>
              <w:gridCol w:w="1620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Классы/ответы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ничего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немного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всё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2.Пробовал ли ты курить? </w:t>
            </w:r>
          </w:p>
          <w:tbl>
            <w:tblPr>
              <w:tblW w:w="92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5"/>
              <w:gridCol w:w="1485"/>
              <w:gridCol w:w="2115"/>
              <w:gridCol w:w="1620"/>
              <w:gridCol w:w="1620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Классы/ответы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да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4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нет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3. Кто в твоей семье курит?</w:t>
            </w:r>
          </w:p>
          <w:tbl>
            <w:tblPr>
              <w:tblW w:w="93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8"/>
              <w:gridCol w:w="1548"/>
              <w:gridCol w:w="2539"/>
              <w:gridCol w:w="1956"/>
              <w:gridCol w:w="1664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Классы/ответы</w:t>
                  </w:r>
                </w:p>
              </w:tc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мама</w:t>
                  </w:r>
                </w:p>
              </w:tc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папа</w:t>
                  </w:r>
                </w:p>
              </w:tc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все</w:t>
                  </w:r>
                </w:p>
              </w:tc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1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никто</w:t>
                  </w:r>
                </w:p>
              </w:tc>
              <w:tc>
                <w:tcPr>
                  <w:tcW w:w="15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6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4. Если твой одноклассник начал курить, как ты думаешь, почему?</w:t>
            </w:r>
          </w:p>
          <w:tbl>
            <w:tblPr>
              <w:tblW w:w="934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440"/>
              <w:gridCol w:w="2160"/>
              <w:gridCol w:w="1620"/>
              <w:gridCol w:w="1788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</w:t>
                  </w: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ответы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желание казаться старше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не отставать от других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стать лидером в своей компании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из любопытства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таких нет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822537" w:rsidRDefault="004133FD" w:rsidP="00164256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szCs w:val="16"/>
              </w:rPr>
            </w:pPr>
            <w:r w:rsidRPr="00822537">
              <w:rPr>
                <w:rFonts w:asciiTheme="minorHAnsi" w:hAnsiTheme="minorHAnsi"/>
                <w:i/>
                <w:sz w:val="22"/>
                <w:szCs w:val="16"/>
              </w:rPr>
              <w:t> 5. Как ты относишься к курению?</w:t>
            </w:r>
          </w:p>
          <w:tbl>
            <w:tblPr>
              <w:tblW w:w="934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0"/>
              <w:gridCol w:w="1440"/>
              <w:gridCol w:w="2160"/>
              <w:gridCol w:w="1620"/>
              <w:gridCol w:w="1788"/>
            </w:tblGrid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Классы/</w:t>
                  </w: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br/>
                    <w:t>ответы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положительно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164256">
              <w:trPr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lastRenderedPageBreak/>
                    <w:t>терпимо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  <w:tr w:rsidR="004133FD" w:rsidRPr="00822537" w:rsidTr="00822537">
              <w:trPr>
                <w:trHeight w:val="288"/>
                <w:tblCellSpacing w:w="0" w:type="dxa"/>
              </w:trPr>
              <w:tc>
                <w:tcPr>
                  <w:tcW w:w="23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отрицательно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133FD" w:rsidRPr="00822537" w:rsidRDefault="004133FD" w:rsidP="00164256">
                  <w:pPr>
                    <w:spacing w:before="100" w:beforeAutospacing="1" w:after="100" w:afterAutospacing="1"/>
                    <w:rPr>
                      <w:rFonts w:asciiTheme="minorHAnsi" w:hAnsiTheme="minorHAnsi"/>
                      <w:i/>
                      <w:szCs w:val="16"/>
                    </w:rPr>
                  </w:pPr>
                  <w:r w:rsidRPr="00822537">
                    <w:rPr>
                      <w:rFonts w:asciiTheme="minorHAnsi" w:hAnsiTheme="minorHAnsi"/>
                      <w:i/>
                      <w:sz w:val="22"/>
                      <w:szCs w:val="16"/>
                    </w:rPr>
                    <w:t> </w:t>
                  </w:r>
                </w:p>
              </w:tc>
            </w:tr>
          </w:tbl>
          <w:p w:rsidR="004133FD" w:rsidRPr="00285165" w:rsidRDefault="004133FD" w:rsidP="00164256">
            <w:pPr>
              <w:spacing w:before="100" w:beforeAutospacing="1" w:after="100" w:afterAutospacing="1"/>
              <w:jc w:val="both"/>
              <w:rPr>
                <w:rFonts w:ascii="Verdana" w:hAnsi="Verdana"/>
                <w:sz w:val="16"/>
                <w:szCs w:val="16"/>
              </w:rPr>
            </w:pPr>
            <w:r w:rsidRPr="00285165"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</w:tbl>
    <w:p w:rsidR="00822537" w:rsidRPr="00822537" w:rsidRDefault="00822537" w:rsidP="00822537">
      <w:pPr>
        <w:spacing w:line="360" w:lineRule="auto"/>
        <w:jc w:val="both"/>
        <w:rPr>
          <w:b/>
        </w:rPr>
      </w:pPr>
      <w:r w:rsidRPr="00554440">
        <w:lastRenderedPageBreak/>
        <w:t>Общая логика построения профилактической программы требует, прежде всего, формирования в педагогическом коллективе ценностно-смыслового единства по отношению к проблеме наркотиков.</w:t>
      </w:r>
    </w:p>
    <w:p w:rsidR="00822537" w:rsidRDefault="00822537" w:rsidP="00822537">
      <w:pPr>
        <w:spacing w:line="360" w:lineRule="auto"/>
        <w:ind w:firstLine="993"/>
        <w:jc w:val="both"/>
      </w:pPr>
      <w:r w:rsidRPr="00822537">
        <w:t xml:space="preserve"> </w:t>
      </w:r>
      <w:r w:rsidRPr="00554440">
        <w:t>Без поддержки и активного сотрудничества родителей невозможно рассчитывать на эффективность профилактических мероприятий. Поэтому следующим шагом подготовительного этапа должна стать работа с родителями: собрания, посвященные проблеме распространения наркомании среди подростков, раскрывающие важность профилактической работы, которая будет проводиться с учащимися.</w:t>
      </w:r>
      <w:r w:rsidRPr="00822537">
        <w:t xml:space="preserve"> </w:t>
      </w:r>
    </w:p>
    <w:p w:rsidR="00822537" w:rsidRDefault="00822537" w:rsidP="00822537">
      <w:pPr>
        <w:spacing w:line="360" w:lineRule="auto"/>
        <w:jc w:val="both"/>
      </w:pPr>
    </w:p>
    <w:p w:rsidR="00822537" w:rsidRDefault="00822537" w:rsidP="00822537">
      <w:pPr>
        <w:spacing w:line="360" w:lineRule="auto"/>
        <w:jc w:val="both"/>
      </w:pPr>
      <w:r w:rsidRPr="00822537">
        <w:rPr>
          <w:b/>
          <w:i/>
        </w:rPr>
        <w:t>Заключение.</w:t>
      </w:r>
      <w:r w:rsidRPr="00822537">
        <w:t xml:space="preserve"> </w:t>
      </w:r>
    </w:p>
    <w:p w:rsidR="00822537" w:rsidRPr="00822537" w:rsidRDefault="00822537" w:rsidP="00822537">
      <w:pPr>
        <w:spacing w:line="360" w:lineRule="auto"/>
        <w:ind w:firstLine="993"/>
        <w:jc w:val="both"/>
        <w:rPr>
          <w:i/>
          <w:u w:val="single"/>
        </w:rPr>
      </w:pPr>
      <w:r w:rsidRPr="00822537">
        <w:rPr>
          <w:i/>
          <w:u w:val="single"/>
        </w:rPr>
        <w:t>В отличие от даже самого прекрасного специалиста по проблемам борьбы с пагубными привычками, имеющего, как правило, очень ограниченные и кратковременные возможности прямого общения с молодежью, педагог может целенаправленно воздействовать на своих учеников в течение продолжительного времени. И этим преимуществом он должен умело воспользоваться во имя здоровья нации и будущего страны.</w:t>
      </w:r>
    </w:p>
    <w:p w:rsidR="004133FD" w:rsidRPr="00782225" w:rsidRDefault="004133FD" w:rsidP="004133FD">
      <w:pPr>
        <w:spacing w:line="360" w:lineRule="auto"/>
        <w:ind w:firstLine="993"/>
        <w:jc w:val="both"/>
      </w:pPr>
    </w:p>
    <w:p w:rsidR="00403CF3" w:rsidRPr="005D5438" w:rsidRDefault="00403CF3" w:rsidP="00403CF3">
      <w:pPr>
        <w:tabs>
          <w:tab w:val="left" w:pos="3516"/>
        </w:tabs>
        <w:spacing w:line="360" w:lineRule="auto"/>
        <w:ind w:firstLine="1134"/>
        <w:jc w:val="both"/>
      </w:pPr>
    </w:p>
    <w:p w:rsidR="00403CF3" w:rsidRDefault="00403CF3" w:rsidP="00403CF3">
      <w:pPr>
        <w:spacing w:line="360" w:lineRule="auto"/>
        <w:jc w:val="both"/>
        <w:rPr>
          <w:b/>
        </w:rPr>
      </w:pPr>
    </w:p>
    <w:p w:rsidR="00403CF3" w:rsidRDefault="00403CF3" w:rsidP="00403CF3">
      <w:pPr>
        <w:spacing w:line="360" w:lineRule="auto"/>
      </w:pPr>
    </w:p>
    <w:p w:rsidR="00403CF3" w:rsidRPr="0002312B" w:rsidRDefault="00403CF3" w:rsidP="00403CF3">
      <w:pPr>
        <w:spacing w:line="360" w:lineRule="auto"/>
        <w:ind w:firstLine="1134"/>
        <w:jc w:val="both"/>
      </w:pPr>
    </w:p>
    <w:p w:rsidR="00403CF3" w:rsidRPr="0002312B" w:rsidRDefault="00403CF3" w:rsidP="00403CF3">
      <w:pPr>
        <w:spacing w:line="360" w:lineRule="auto"/>
        <w:ind w:firstLine="1134"/>
        <w:jc w:val="both"/>
      </w:pPr>
    </w:p>
    <w:p w:rsidR="00F807EC" w:rsidRDefault="00F807EC" w:rsidP="00403CF3"/>
    <w:sectPr w:rsidR="00F807EC" w:rsidSect="00F8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CF3"/>
    <w:rsid w:val="00377CC8"/>
    <w:rsid w:val="00403CF3"/>
    <w:rsid w:val="004133FD"/>
    <w:rsid w:val="0061417B"/>
    <w:rsid w:val="00822537"/>
    <w:rsid w:val="00F8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22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3</cp:revision>
  <dcterms:created xsi:type="dcterms:W3CDTF">2014-08-30T11:51:00Z</dcterms:created>
  <dcterms:modified xsi:type="dcterms:W3CDTF">2014-09-11T07:27:00Z</dcterms:modified>
</cp:coreProperties>
</file>