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E" w:rsidRDefault="00CB1AEE" w:rsidP="007A2B48">
      <w:pPr>
        <w:shd w:val="clear" w:color="auto" w:fill="FFFFFF"/>
        <w:ind w:firstLine="540"/>
        <w:jc w:val="both"/>
        <w:rPr>
          <w:rFonts w:eastAsia="Times New Roman"/>
          <w:bCs/>
          <w:lang w:eastAsia="ru-RU"/>
        </w:rPr>
      </w:pPr>
    </w:p>
    <w:p w:rsidR="00CB1AEE" w:rsidRDefault="00CB1AEE" w:rsidP="007A2B48">
      <w:pPr>
        <w:shd w:val="clear" w:color="auto" w:fill="FFFFFF"/>
        <w:ind w:firstLine="540"/>
        <w:jc w:val="both"/>
        <w:rPr>
          <w:rFonts w:eastAsia="Times New Roman"/>
          <w:b/>
          <w:bCs/>
          <w:lang w:eastAsia="ru-RU"/>
        </w:rPr>
      </w:pPr>
      <w:r w:rsidRPr="00CB1AEE">
        <w:rPr>
          <w:rFonts w:eastAsia="Times New Roman"/>
          <w:b/>
          <w:bCs/>
          <w:lang w:eastAsia="ru-RU"/>
        </w:rPr>
        <w:t>Правила написания эссе по истории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Для облегчения работы по подготовке учащихся к написанию эссе предлагаем различные варианты клише, которые уместно использовать в экзаменационной  работе.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8704"/>
      </w:tblGrid>
      <w:tr w:rsidR="007A2B48" w:rsidRPr="00CB1AEE" w:rsidTr="009F534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48" w:rsidRPr="00CB1AEE" w:rsidRDefault="007A2B48" w:rsidP="00CB1AE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Вступление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E1" w:rsidRPr="00CB1AEE" w:rsidRDefault="003772E1" w:rsidP="00CB1AEE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firstLine="540"/>
            </w:pPr>
            <w:r w:rsidRPr="00CB1AEE">
              <w:rPr>
                <w:rStyle w:val="c1"/>
              </w:rPr>
              <w:t>Для меня эта фраза является ключом к пониманию...</w:t>
            </w:r>
          </w:p>
          <w:p w:rsidR="003772E1" w:rsidRPr="00CB1AEE" w:rsidRDefault="003772E1" w:rsidP="00CB1AEE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firstLine="540"/>
            </w:pPr>
            <w:r w:rsidRPr="00CB1AEE">
              <w:rPr>
                <w:rStyle w:val="c1"/>
              </w:rPr>
              <w:t xml:space="preserve">Выбор данной темы продиктован </w:t>
            </w:r>
            <w:proofErr w:type="gramStart"/>
            <w:r w:rsidRPr="00CB1AEE">
              <w:rPr>
                <w:rStyle w:val="c1"/>
              </w:rPr>
              <w:t xml:space="preserve">следую </w:t>
            </w:r>
            <w:proofErr w:type="spellStart"/>
            <w:r w:rsidRPr="00CB1AEE">
              <w:rPr>
                <w:rStyle w:val="c1"/>
              </w:rPr>
              <w:t>щими</w:t>
            </w:r>
            <w:proofErr w:type="spellEnd"/>
            <w:proofErr w:type="gramEnd"/>
            <w:r w:rsidRPr="00CB1AEE">
              <w:rPr>
                <w:rStyle w:val="c1"/>
              </w:rPr>
              <w:t xml:space="preserve"> соображениями...</w:t>
            </w:r>
          </w:p>
          <w:p w:rsidR="003772E1" w:rsidRPr="00CB1AEE" w:rsidRDefault="003772E1" w:rsidP="00CB1AEE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firstLine="540"/>
            </w:pPr>
            <w:r w:rsidRPr="00CB1AEE">
              <w:rPr>
                <w:rStyle w:val="c1"/>
              </w:rPr>
              <w:t xml:space="preserve">Поразительный простор для мысли </w:t>
            </w:r>
            <w:proofErr w:type="gramStart"/>
            <w:r w:rsidRPr="00CB1AEE">
              <w:rPr>
                <w:rStyle w:val="c1"/>
              </w:rPr>
              <w:t xml:space="preserve">от </w:t>
            </w:r>
            <w:proofErr w:type="spellStart"/>
            <w:r w:rsidRPr="00CB1AEE">
              <w:rPr>
                <w:rStyle w:val="c1"/>
              </w:rPr>
              <w:t>крывает</w:t>
            </w:r>
            <w:proofErr w:type="spellEnd"/>
            <w:proofErr w:type="gramEnd"/>
            <w:r w:rsidRPr="00CB1AEE">
              <w:rPr>
                <w:rStyle w:val="c1"/>
              </w:rPr>
              <w:t xml:space="preserve"> это короткое высказывание...</w:t>
            </w:r>
          </w:p>
          <w:p w:rsidR="003772E1" w:rsidRPr="00CB1AEE" w:rsidRDefault="003772E1" w:rsidP="00CB1AEE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firstLine="540"/>
            </w:pPr>
            <w:r w:rsidRPr="00CB1AEE">
              <w:rPr>
                <w:rStyle w:val="c1"/>
              </w:rPr>
              <w:t>Никогда не думал, что меня заденет за живое идея о том, что...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Я согласен с данным мнением…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Я не разделяю подобную точку зрения…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Нельзя не согласиться  с мнением 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Поражает глубина мысли </w:t>
            </w:r>
            <w:proofErr w:type="gramStart"/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великого</w:t>
            </w:r>
            <w:proofErr w:type="gramEnd"/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Удивляет нестандартный подход к проблеме…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Эта фраза заставляет задуматься </w:t>
            </w:r>
            <w:proofErr w:type="gramStart"/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над</w:t>
            </w:r>
            <w:proofErr w:type="gramEnd"/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Для меня эта фраза является ключом к пониманию...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Выбор данной темы продиктован следую</w:t>
            </w: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щими соображениями...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Поразительный простор для мысли от</w:t>
            </w: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крывает это короткое высказывание...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Никогда не думал, что меня заденет за живое идея о том, что...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Эта емкая фраза заставляет переосмыслить…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Задумываясь над этой фразой, приходишь к мнению…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Я не могу присоединиться к этому утверждению…</w:t>
            </w:r>
          </w:p>
        </w:tc>
      </w:tr>
      <w:tr w:rsidR="007A2B48" w:rsidRPr="00CB1AEE" w:rsidTr="009F534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48" w:rsidRPr="00CB1AEE" w:rsidRDefault="007A2B48" w:rsidP="00CB1AE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Основная часть.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Существует несколько подходов к данной проблеме…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С незапамятных времен бытовало мнение…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Посмотрим на проблему с другой стороны…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Во-первых, ... во-вторых, ... в-третьих,…          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Рассмотрим несколько подходов...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Например,…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Проиллюстрируем это положение следу</w:t>
            </w: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ющим примером 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Для полемического эссе: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С одной стороны, 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С другой стороны,…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Следует отметить…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 заметить…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2B48" w:rsidRPr="00CB1AEE" w:rsidTr="009F534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48" w:rsidRPr="00CB1AEE" w:rsidRDefault="007A2B48" w:rsidP="00CB1AE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Заключение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Исходя из вышесказанного…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Подводя итог размышлениям…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Таким образом,…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Подведем общий итог рассуждению...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Итак,…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Именно поэтому я не могу согласиться с автором высказывания...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Вот почему я согласен с мнением…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Резюмируя сказанное, следует отметить…</w:t>
            </w:r>
          </w:p>
          <w:p w:rsidR="007A2B48" w:rsidRPr="00CB1AEE" w:rsidRDefault="007A2B48" w:rsidP="00CB1AEE">
            <w:pPr>
              <w:ind w:firstLine="5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AE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</w:t>
      </w:r>
    </w:p>
    <w:p w:rsidR="00FF0C1C" w:rsidRPr="00CB1AEE" w:rsidRDefault="00FF0C1C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FF0C1C" w:rsidRPr="00CB1AEE" w:rsidRDefault="00FF0C1C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FF0C1C" w:rsidRPr="00CB1AEE" w:rsidRDefault="00FF0C1C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FF0C1C" w:rsidRPr="00CB1AEE" w:rsidRDefault="00FF0C1C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FF0C1C" w:rsidRPr="00CB1AEE" w:rsidRDefault="00FF0C1C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2B43DB" w:rsidRPr="00CB1AEE" w:rsidRDefault="002B43DB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2B43DB" w:rsidRPr="00CB1AEE" w:rsidRDefault="002B43DB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2B43DB" w:rsidRPr="00CB1AEE" w:rsidRDefault="002B43DB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</w:p>
    <w:p w:rsidR="007A2B48" w:rsidRPr="00CB1AEE" w:rsidRDefault="007A2B48" w:rsidP="00CB1A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</w:t>
      </w:r>
    </w:p>
    <w:p w:rsidR="00CB1AEE" w:rsidRDefault="00CB1AEE" w:rsidP="00CB1A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</w:p>
    <w:p w:rsidR="00CB1AEE" w:rsidRDefault="00CB1AEE" w:rsidP="00CB1A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</w:p>
    <w:p w:rsidR="00CB1AEE" w:rsidRDefault="00CB1AEE" w:rsidP="00CB1A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</w:p>
    <w:p w:rsidR="007A2B48" w:rsidRPr="00CB1AEE" w:rsidRDefault="007A2B48" w:rsidP="00CB1AEE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ru-RU"/>
        </w:rPr>
      </w:pPr>
      <w:r w:rsidRPr="00CB1AEE">
        <w:rPr>
          <w:rFonts w:eastAsia="Times New Roman"/>
          <w:b/>
          <w:bCs/>
          <w:sz w:val="24"/>
          <w:szCs w:val="24"/>
          <w:lang w:eastAsia="ru-RU"/>
        </w:rPr>
        <w:t>Требования, предъявляемые к эссе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1.Эссе должно восприниматься как единое целое, идея должна быть ясной и понятной.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2.Эссе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3.Эссе должно иметь грамотное ком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позиционное построение, быть логич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ным, четким по структуре.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4.Каждый абзац эссе должен содержать только одну основную мысль.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6. Эссе должно содержать убеди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тельную аргументацию заявленной по проблеме позиции.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Алгоритм написания эссе: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Внимательно прочтите все темы   (высказывания), предлагаемые для написания эссе.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Выберите ту, которая будет отвечать нескольким тре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бованиям: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а)           </w:t>
      </w:r>
      <w:proofErr w:type="gramStart"/>
      <w:r w:rsidRPr="00CB1AEE">
        <w:rPr>
          <w:rFonts w:eastAsia="Times New Roman"/>
          <w:bCs/>
          <w:sz w:val="24"/>
          <w:szCs w:val="24"/>
          <w:lang w:eastAsia="ru-RU"/>
        </w:rPr>
        <w:t>интересна</w:t>
      </w:r>
      <w:proofErr w:type="gramEnd"/>
      <w:r w:rsidRPr="00CB1AEE">
        <w:rPr>
          <w:rFonts w:eastAsia="Times New Roman"/>
          <w:bCs/>
          <w:sz w:val="24"/>
          <w:szCs w:val="24"/>
          <w:lang w:eastAsia="ru-RU"/>
        </w:rPr>
        <w:t>  вам;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б)           вы в целом поняли смысл этого высказывания;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в)           по данной теме есть что сказать (знаете термины, мо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жете привести примеры, имеете личный опыт и т.д.).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Определите главную мысль высказывания   (о чем оно?), для этого воспользуйтесь приемом перифраза (ска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жите то же самое, но своими словами).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Набросайте аргументы «за» и/или «против» данного высказывания, используя черновик. Если вы наберете аргументы и «за», и «против» афоризма, взятого в качестве темы, ваше эссе может носить полемический характер.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Для каждого аргумента подберите примеры, факты, ситуации из жизни, личного опыта и т.д.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Еще раз просмотрите подобранные иллюстрации: ис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пользовали ли вы в них свои знания по предмету (термины, факты общественной жизни, для эссе по праву — зна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ние современного законодательства и т.д.).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Подумайте, какие литературные приемы вы будете использовать, чтобы сделать язык вашего эссе более интересным, живым (сравнения, аналогии, эпитеты и т.д.).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Распределите подобранные аргументы и/или контраргументы в последовательности. Это будет ваш условный план.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ци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таты и т.д.).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Изложите свою точку зрения в той последователь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ности, которую вы наметили.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Сформулируйте общий вывод работы и, если необ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ходимо, отредактируйте ее.</w:t>
      </w:r>
    </w:p>
    <w:p w:rsidR="007A2B48" w:rsidRPr="00CB1AEE" w:rsidRDefault="007A2B48" w:rsidP="00CB1AEE">
      <w:pPr>
        <w:shd w:val="clear" w:color="auto" w:fill="FFFFFF"/>
        <w:ind w:firstLine="540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 </w:t>
      </w:r>
      <w:r w:rsidRPr="00CB1AEE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На что стоит обратить внимание при написании эссе.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1.  Стоит заметить, что в гуманитарном образовании не существует абсолютно пра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вильных или неправильных ответов на во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просы, как это бывает в физике или матема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тике - существуют только более или менее аргументированные точки зрения.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2. Окончательная отметка (балл) за эссе, как правило, проставляется за идеи, соб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ственные суждения учащихся и их аргумен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тацию.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3.  При выдвижении собственной пози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ции в центре внимания оказывается: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4.способность (возможность) учащего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ся критически и независимо оценивать круг данных и точки зрения/аргумента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цию других;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5.способность понимания, оценки и ус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тановления связи между ключевыми мо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ментами любых проблем и вопросов;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6.умение дифференцировать, что явля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ется более, а что менее важным;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7.умение понимать аналитические под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ходы и модели;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8.  готовность дифференцировать про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тивоположные подходы и модели и их при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менение к эмпирическому материалу, дис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куссии о принципиальных вопросах.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4.  Выигрывают те работы, которые на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писаны коротко, четко и ясно.</w:t>
      </w:r>
    </w:p>
    <w:p w:rsidR="002B43DB" w:rsidRPr="00CB1AEE" w:rsidRDefault="002F486E" w:rsidP="00CB1AEE">
      <w:pPr>
        <w:shd w:val="clear" w:color="auto" w:fill="FFFFFF"/>
        <w:outlineLvl w:val="1"/>
        <w:rPr>
          <w:rFonts w:eastAsia="Times New Roman"/>
          <w:caps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Классификация эссе</w:t>
      </w:r>
    </w:p>
    <w:p w:rsidR="002B43DB" w:rsidRPr="00CB1AEE" w:rsidRDefault="002B43DB" w:rsidP="00CB1AEE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С точки зрения содержания эссе бывают: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философскими,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литературно-критическими,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lastRenderedPageBreak/>
        <w:t>историческими,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художественными,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художественно-публицистическими,</w:t>
      </w:r>
    </w:p>
    <w:p w:rsidR="002B43DB" w:rsidRPr="00CB1AEE" w:rsidRDefault="002B43DB" w:rsidP="00CB1AEE">
      <w:pPr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духовно-религиозными и др.</w:t>
      </w:r>
    </w:p>
    <w:p w:rsidR="002B43DB" w:rsidRPr="00CB1AEE" w:rsidRDefault="002B43DB" w:rsidP="00CB1AEE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По литературной форме эссе предстают в виде:</w:t>
      </w:r>
    </w:p>
    <w:p w:rsidR="002B43DB" w:rsidRPr="00CB1AEE" w:rsidRDefault="002B43DB" w:rsidP="00CB1AEE">
      <w:pPr>
        <w:numPr>
          <w:ilvl w:val="0"/>
          <w:numId w:val="5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рецензии,</w:t>
      </w:r>
    </w:p>
    <w:p w:rsidR="002B43DB" w:rsidRPr="00CB1AEE" w:rsidRDefault="002B43DB" w:rsidP="00CB1AEE">
      <w:pPr>
        <w:numPr>
          <w:ilvl w:val="0"/>
          <w:numId w:val="5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лирической миниатюры,</w:t>
      </w:r>
    </w:p>
    <w:p w:rsidR="002B43DB" w:rsidRPr="00CB1AEE" w:rsidRDefault="002B43DB" w:rsidP="00CB1AEE">
      <w:pPr>
        <w:numPr>
          <w:ilvl w:val="0"/>
          <w:numId w:val="5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заметки,</w:t>
      </w:r>
    </w:p>
    <w:p w:rsidR="002B43DB" w:rsidRPr="00CB1AEE" w:rsidRDefault="002B43DB" w:rsidP="00CB1AEE">
      <w:pPr>
        <w:numPr>
          <w:ilvl w:val="0"/>
          <w:numId w:val="5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странички из дневника,</w:t>
      </w:r>
    </w:p>
    <w:p w:rsidR="002B43DB" w:rsidRPr="00CB1AEE" w:rsidRDefault="002B43DB" w:rsidP="00CB1AEE">
      <w:pPr>
        <w:numPr>
          <w:ilvl w:val="0"/>
          <w:numId w:val="5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письма и др.</w:t>
      </w:r>
    </w:p>
    <w:p w:rsidR="002B43DB" w:rsidRPr="00CB1AEE" w:rsidRDefault="002B43DB" w:rsidP="00CB1AEE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Различают также эссе:</w:t>
      </w:r>
    </w:p>
    <w:p w:rsidR="002B43DB" w:rsidRPr="00CB1AEE" w:rsidRDefault="002B43DB" w:rsidP="00CB1AEE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описательные,</w:t>
      </w:r>
    </w:p>
    <w:p w:rsidR="002B43DB" w:rsidRPr="00CB1AEE" w:rsidRDefault="002B43DB" w:rsidP="00CB1AEE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повествовательные,</w:t>
      </w:r>
    </w:p>
    <w:p w:rsidR="002B43DB" w:rsidRPr="00CB1AEE" w:rsidRDefault="002B43DB" w:rsidP="00CB1AEE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рефлексивные,</w:t>
      </w:r>
    </w:p>
    <w:p w:rsidR="002B43DB" w:rsidRPr="00CB1AEE" w:rsidRDefault="002B43DB" w:rsidP="00CB1AEE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критические,</w:t>
      </w:r>
    </w:p>
    <w:p w:rsidR="002B43DB" w:rsidRPr="00CB1AEE" w:rsidRDefault="002B43DB" w:rsidP="00CB1AEE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аналитические и др.</w:t>
      </w:r>
    </w:p>
    <w:p w:rsidR="006E67F1" w:rsidRPr="00CB1AEE" w:rsidRDefault="006E67F1" w:rsidP="00CB1AEE">
      <w:pPr>
        <w:shd w:val="clear" w:color="auto" w:fill="FFFFFF"/>
        <w:outlineLvl w:val="1"/>
        <w:rPr>
          <w:rFonts w:eastAsia="Times New Roman"/>
          <w:b/>
          <w:caps/>
          <w:sz w:val="24"/>
          <w:szCs w:val="24"/>
          <w:lang w:eastAsia="ru-RU"/>
        </w:rPr>
      </w:pPr>
      <w:r w:rsidRPr="00CB1AEE">
        <w:rPr>
          <w:rFonts w:eastAsia="Times New Roman"/>
          <w:b/>
          <w:sz w:val="24"/>
          <w:szCs w:val="24"/>
          <w:lang w:eastAsia="ru-RU"/>
        </w:rPr>
        <w:t>Признаки эссе</w:t>
      </w:r>
    </w:p>
    <w:p w:rsidR="006E67F1" w:rsidRPr="00CB1AEE" w:rsidRDefault="006E67F1" w:rsidP="00CB1AEE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Можно выделить некоторые общие признаки (особенности) жанра, которые обычно перечисляются в энциклопедиях и словарях: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Небольшой объем.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Каких-либо жестких границ, конечно, не существует. Объем эссе - от трех до семи страниц компьютерного текста. Например, в Гарвардской школе бизнеса часто пишутся эссе всего на двух страницах. В российских университетах допускается эссе до десяти страниц, правда, машинописного текста.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Конкретная тема и подчеркнуто субъективная ее трактовка.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Тема эссе всегда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Свободная композиция - важная особенность эссе.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Исследователи отмечают, что эссе по своей природе устроено так, что не терпит никаких формальных рамок. Оно нередко строится вопреки законам логики, подчиняется произвольным ассоциациям, руководствуется принципом "Всё наоборот".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Непринужденность повествования.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 xml:space="preserve">Автору эссе важно установить доверительный стиль общения с читателем; чтобы быть понятым, он избегает намеренно усложненных, неясных, излишне строгих построений. Исследователи отмечают, что хорошее эссе может написать только тот, кто свободно владеет темой, видит ее с различных сторон и готов предъявить читателю не исчерпывающий, но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многоаспектный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 xml:space="preserve"> взгляд на явление, ставшее отправной точкой его размышлений.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Склонность к парадоксам.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Эссе призвано удивить читателя (слушателя) - это, по мнению многих исследователей, его обязательное качество. Отправной точкой для размышлений, воплощенных в эссе, нередко является афористическое, яркое высказывание или парадоксальное определение, буквально сталкивающее на первый взгляд бесспорные, но взаимоисключающие друг друга утверждения, характеристики, тезисы.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Внутреннее смысловое единство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. </w:t>
      </w:r>
      <w:r w:rsidRPr="00CB1AEE">
        <w:rPr>
          <w:rFonts w:eastAsia="Times New Roman"/>
          <w:sz w:val="24"/>
          <w:szCs w:val="24"/>
          <w:lang w:eastAsia="ru-RU"/>
        </w:rP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6E67F1" w:rsidRPr="00CB1AEE" w:rsidRDefault="006E67F1" w:rsidP="00CB1AEE">
      <w:pPr>
        <w:numPr>
          <w:ilvl w:val="0"/>
          <w:numId w:val="7"/>
        </w:numPr>
        <w:shd w:val="clear" w:color="auto" w:fill="FFFFFF"/>
        <w:ind w:left="37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Ориентация на разговорную речь</w:t>
      </w:r>
      <w:r w:rsidR="0053604E" w:rsidRPr="00CB1AEE">
        <w:rPr>
          <w:rFonts w:eastAsia="Times New Roman"/>
          <w:sz w:val="24"/>
          <w:szCs w:val="24"/>
          <w:lang w:eastAsia="ru-RU"/>
        </w:rPr>
        <w:t xml:space="preserve">. </w:t>
      </w:r>
      <w:r w:rsidRPr="00CB1AEE">
        <w:rPr>
          <w:rFonts w:eastAsia="Times New Roman"/>
          <w:sz w:val="24"/>
          <w:szCs w:val="24"/>
          <w:lang w:eastAsia="ru-RU"/>
        </w:rPr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6E67F1" w:rsidRPr="00CB1AEE" w:rsidRDefault="006E67F1" w:rsidP="00CB1AEE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b/>
          <w:bCs/>
          <w:sz w:val="24"/>
          <w:szCs w:val="24"/>
          <w:lang w:eastAsia="ru-RU"/>
        </w:rPr>
        <w:t>Итак, при написании эссе важно</w:t>
      </w:r>
      <w:r w:rsidRPr="00CB1AEE">
        <w:rPr>
          <w:rFonts w:eastAsia="Times New Roman"/>
          <w:sz w:val="24"/>
          <w:szCs w:val="24"/>
          <w:lang w:eastAsia="ru-RU"/>
        </w:rPr>
        <w:t> определить (уяснить) его тему, определить желаемый объем и цели каждого параграфа.</w:t>
      </w:r>
    </w:p>
    <w:p w:rsidR="006E67F1" w:rsidRPr="00CB1AEE" w:rsidRDefault="006E67F1" w:rsidP="00CB1AEE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CB1AEE" w:rsidRDefault="00CB1AEE" w:rsidP="00CB1AEE">
      <w:pPr>
        <w:shd w:val="clear" w:color="auto" w:fill="FFFFFF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CB1AEE" w:rsidRDefault="00CB1AEE" w:rsidP="00CB1AEE">
      <w:pPr>
        <w:shd w:val="clear" w:color="auto" w:fill="FFFFFF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CB1AEE" w:rsidRDefault="00CB1AEE" w:rsidP="00CB1AEE">
      <w:pPr>
        <w:shd w:val="clear" w:color="auto" w:fill="FFFFFF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D40AEB" w:rsidRPr="00CB1AEE" w:rsidRDefault="00D92DD1" w:rsidP="00CB1AEE">
      <w:pPr>
        <w:shd w:val="clear" w:color="auto" w:fill="FFFFFF"/>
        <w:outlineLvl w:val="1"/>
        <w:rPr>
          <w:rFonts w:eastAsia="Times New Roman"/>
          <w:b/>
          <w:caps/>
          <w:sz w:val="24"/>
          <w:szCs w:val="24"/>
          <w:lang w:eastAsia="ru-RU"/>
        </w:rPr>
      </w:pPr>
      <w:r w:rsidRPr="00CB1AEE">
        <w:rPr>
          <w:rFonts w:eastAsia="Times New Roman"/>
          <w:b/>
          <w:sz w:val="24"/>
          <w:szCs w:val="24"/>
          <w:lang w:eastAsia="ru-RU"/>
        </w:rPr>
        <w:t>Ошибки при написании эссе</w:t>
      </w:r>
    </w:p>
    <w:p w:rsidR="00D40AEB" w:rsidRPr="00CB1AEE" w:rsidRDefault="00D40AEB" w:rsidP="00CB1AEE">
      <w:pPr>
        <w:shd w:val="clear" w:color="auto" w:fill="FFFFFF"/>
        <w:ind w:firstLine="615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 xml:space="preserve">В отличие от тестов, эссе не предполагают формата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multiple-choice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 xml:space="preserve"> (когда вам на выбор предлагается несколько вариантов ответа). Написание эссе не ограничено по времени, вы можете переписывать его много раз, попросить друзей прочитать ваше эссе. Воспользуйтесь всеми возможностями и постарайтесь избежать распространенных ошибок.</w:t>
      </w:r>
      <w:r w:rsidR="00D92DD1" w:rsidRPr="00CB1AEE">
        <w:rPr>
          <w:rFonts w:eastAsia="Times New Roman"/>
          <w:sz w:val="24"/>
          <w:szCs w:val="24"/>
          <w:lang w:eastAsia="ru-RU"/>
        </w:rPr>
        <w:t xml:space="preserve"> </w:t>
      </w:r>
    </w:p>
    <w:p w:rsidR="00D40AEB" w:rsidRPr="00CB1AEE" w:rsidRDefault="00D40AEB" w:rsidP="00CB1AE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Плохая проверка.</w:t>
      </w:r>
      <w:r w:rsidR="00350A5A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Примеры, которые не стоит "брать на заметку":</w:t>
      </w:r>
      <w:r w:rsidR="00350A5A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"Я горжусь тем, что смог противостоять употреблению наркотиков, алкоголя, табака".</w:t>
      </w:r>
      <w:r w:rsidR="00350A5A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"Работать в вашей фирме (организации), расположенной в чудесном месте, где много архитектуры в готическом стиле, будет для меня захватывающей проблемой".</w:t>
      </w:r>
    </w:p>
    <w:p w:rsidR="00D40AEB" w:rsidRPr="00CB1AEE" w:rsidRDefault="00D40AEB" w:rsidP="00CB1AE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Утомительные предисловия. Недостаточное количество деталей.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D40AEB" w:rsidRPr="00CB1AEE" w:rsidRDefault="00D40AEB" w:rsidP="00CB1AE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Многословие.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D40AEB" w:rsidRPr="00CB1AEE" w:rsidRDefault="00D40AEB" w:rsidP="00CB1AE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Длинные фразы.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 xml:space="preserve"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</w:t>
      </w:r>
      <w:proofErr w:type="gramStart"/>
      <w:r w:rsidRPr="00CB1AE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CB1AEE">
        <w:rPr>
          <w:rFonts w:eastAsia="Times New Roman"/>
          <w:sz w:val="24"/>
          <w:szCs w:val="24"/>
          <w:lang w:eastAsia="ru-RU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D40AEB" w:rsidRPr="00CB1AEE" w:rsidRDefault="00D40AEB" w:rsidP="00CB1AEE">
      <w:pPr>
        <w:shd w:val="clear" w:color="auto" w:fill="FFFFFF"/>
        <w:tabs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short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>), либо M (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medium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>), либо L (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long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>). S - менее 10 слов, M - менее 20 слов, L - 20 и более слов.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Правильное эссе имеет следующий или похожий порядок букв - M S M L M S.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 xml:space="preserve">Неправильное эссе характеризует такая последовательность букв - S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S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S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 xml:space="preserve"> M L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L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B1AEE">
        <w:rPr>
          <w:rFonts w:eastAsia="Times New Roman"/>
          <w:sz w:val="24"/>
          <w:szCs w:val="24"/>
          <w:lang w:eastAsia="ru-RU"/>
        </w:rPr>
        <w:t>L</w:t>
      </w:r>
      <w:proofErr w:type="spellEnd"/>
      <w:r w:rsidRPr="00CB1AEE">
        <w:rPr>
          <w:rFonts w:eastAsia="Times New Roman"/>
          <w:sz w:val="24"/>
          <w:szCs w:val="24"/>
          <w:lang w:eastAsia="ru-RU"/>
        </w:rPr>
        <w:t>.</w:t>
      </w:r>
    </w:p>
    <w:p w:rsidR="00D40AEB" w:rsidRPr="00CB1AEE" w:rsidRDefault="00D40AEB" w:rsidP="00CB1AEE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360"/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>Не перегружайте эссе.</w:t>
      </w:r>
      <w:r w:rsidR="00A7671B" w:rsidRPr="00CB1AEE">
        <w:rPr>
          <w:rFonts w:eastAsia="Times New Roman"/>
          <w:sz w:val="24"/>
          <w:szCs w:val="24"/>
          <w:lang w:eastAsia="ru-RU"/>
        </w:rPr>
        <w:t xml:space="preserve"> </w:t>
      </w:r>
      <w:r w:rsidRPr="00CB1AEE">
        <w:rPr>
          <w:rFonts w:eastAsia="Times New Roman"/>
          <w:sz w:val="24"/>
          <w:szCs w:val="24"/>
          <w:lang w:eastAsia="ru-RU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D40AEB" w:rsidRPr="00CB1AEE" w:rsidRDefault="00A7671B" w:rsidP="00CB1AEE">
      <w:pPr>
        <w:shd w:val="clear" w:color="auto" w:fill="FFFFFF"/>
        <w:tabs>
          <w:tab w:val="num" w:pos="0"/>
        </w:tabs>
        <w:rPr>
          <w:rFonts w:eastAsia="Times New Roman"/>
          <w:sz w:val="24"/>
          <w:szCs w:val="24"/>
          <w:lang w:eastAsia="ru-RU"/>
        </w:rPr>
      </w:pPr>
      <w:r w:rsidRPr="00CB1AEE">
        <w:rPr>
          <w:rFonts w:eastAsia="Times New Roman"/>
          <w:sz w:val="24"/>
          <w:szCs w:val="24"/>
          <w:lang w:eastAsia="ru-RU"/>
        </w:rPr>
        <w:tab/>
      </w:r>
      <w:r w:rsidR="00D40AEB" w:rsidRPr="00CB1AEE">
        <w:rPr>
          <w:rFonts w:eastAsia="Times New Roman"/>
          <w:sz w:val="24"/>
          <w:szCs w:val="24"/>
          <w:lang w:eastAsia="ru-RU"/>
        </w:rPr>
        <w:t>Избежав подобных распространенных ошибок, вы сможете заинтересовать экспертную комиссию (работодателя) своим опытом.</w:t>
      </w:r>
    </w:p>
    <w:p w:rsidR="00D40AEB" w:rsidRPr="00CB1AEE" w:rsidRDefault="00D40AEB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 Чего следует избегать при написании эссе: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1. Непонимания сути заявленной темы.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2. Отсутствия структурированности в из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ложении.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3.  Неумения придерживаться ответа на основной вопрос (пространных отвлечений от темы).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4.  Использования риторики (утвержде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ний) вместо аргументации (доказательств).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5.  Небрежного оперирования данными, включая чрезмерное обобщение.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6. Слишком  обширной  описательной части, не подкрепленной аналитическим материалом.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7.  Изложения других точек зрения без ссылок на авторов данных идей и без выска</w:t>
      </w:r>
      <w:r w:rsidRPr="00CB1AEE">
        <w:rPr>
          <w:rFonts w:eastAsia="Times New Roman"/>
          <w:bCs/>
          <w:sz w:val="24"/>
          <w:szCs w:val="24"/>
          <w:lang w:eastAsia="ru-RU"/>
        </w:rPr>
        <w:softHyphen/>
        <w:t>зывания собственной позиции.</w:t>
      </w:r>
    </w:p>
    <w:p w:rsidR="007A2B48" w:rsidRPr="00CB1AEE" w:rsidRDefault="007A2B48" w:rsidP="00CB1AEE">
      <w:pPr>
        <w:shd w:val="clear" w:color="auto" w:fill="FFFFFF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CB1AEE">
        <w:rPr>
          <w:rFonts w:eastAsia="Times New Roman"/>
          <w:bCs/>
          <w:sz w:val="24"/>
          <w:szCs w:val="24"/>
          <w:lang w:eastAsia="ru-RU"/>
        </w:rPr>
        <w:t>8. Повторов без необходимости.</w:t>
      </w: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277854" w:rsidRPr="00CB1AEE" w:rsidRDefault="00277854" w:rsidP="00CB1AEE">
      <w:pPr>
        <w:rPr>
          <w:sz w:val="24"/>
          <w:szCs w:val="24"/>
          <w:shd w:val="clear" w:color="auto" w:fill="FFFFFF"/>
        </w:rPr>
      </w:pPr>
    </w:p>
    <w:p w:rsidR="007A2B48" w:rsidRPr="00CB1AEE" w:rsidRDefault="007A2B48" w:rsidP="00CB1AEE">
      <w:pPr>
        <w:rPr>
          <w:sz w:val="24"/>
          <w:szCs w:val="24"/>
          <w:shd w:val="clear" w:color="auto" w:fill="FFFFFF"/>
        </w:rPr>
      </w:pPr>
    </w:p>
    <w:sectPr w:rsidR="007A2B48" w:rsidRPr="00CB1AEE" w:rsidSect="00CB1AEE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4A4"/>
    <w:multiLevelType w:val="hybridMultilevel"/>
    <w:tmpl w:val="F7E8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93F"/>
    <w:multiLevelType w:val="multilevel"/>
    <w:tmpl w:val="7FF8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2E58"/>
    <w:multiLevelType w:val="multilevel"/>
    <w:tmpl w:val="3D9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42F57"/>
    <w:multiLevelType w:val="multilevel"/>
    <w:tmpl w:val="A21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1EDB"/>
    <w:multiLevelType w:val="hybridMultilevel"/>
    <w:tmpl w:val="003E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48FC"/>
    <w:multiLevelType w:val="hybridMultilevel"/>
    <w:tmpl w:val="4ADC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086D"/>
    <w:multiLevelType w:val="multilevel"/>
    <w:tmpl w:val="18E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54FC3"/>
    <w:multiLevelType w:val="multilevel"/>
    <w:tmpl w:val="816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EF"/>
    <w:rsid w:val="000202D6"/>
    <w:rsid w:val="00066039"/>
    <w:rsid w:val="0010725A"/>
    <w:rsid w:val="00107518"/>
    <w:rsid w:val="001B7952"/>
    <w:rsid w:val="00277854"/>
    <w:rsid w:val="002A4DBF"/>
    <w:rsid w:val="002B43DB"/>
    <w:rsid w:val="002E23F2"/>
    <w:rsid w:val="002F486E"/>
    <w:rsid w:val="00307941"/>
    <w:rsid w:val="00350A5A"/>
    <w:rsid w:val="00375112"/>
    <w:rsid w:val="003772E1"/>
    <w:rsid w:val="00384C0D"/>
    <w:rsid w:val="004241EF"/>
    <w:rsid w:val="004D755D"/>
    <w:rsid w:val="0053604E"/>
    <w:rsid w:val="005C33E7"/>
    <w:rsid w:val="00620868"/>
    <w:rsid w:val="0062604F"/>
    <w:rsid w:val="006E67F1"/>
    <w:rsid w:val="00716485"/>
    <w:rsid w:val="007A2B48"/>
    <w:rsid w:val="007C29CD"/>
    <w:rsid w:val="007E7E58"/>
    <w:rsid w:val="00807932"/>
    <w:rsid w:val="008D2236"/>
    <w:rsid w:val="008F3214"/>
    <w:rsid w:val="0093648B"/>
    <w:rsid w:val="0096283B"/>
    <w:rsid w:val="009C3C51"/>
    <w:rsid w:val="009E4168"/>
    <w:rsid w:val="009F5343"/>
    <w:rsid w:val="00A7671B"/>
    <w:rsid w:val="00AF07A1"/>
    <w:rsid w:val="00AF5D40"/>
    <w:rsid w:val="00B65599"/>
    <w:rsid w:val="00BE550D"/>
    <w:rsid w:val="00CB1AEE"/>
    <w:rsid w:val="00D40AEB"/>
    <w:rsid w:val="00D92DD1"/>
    <w:rsid w:val="00DA42FD"/>
    <w:rsid w:val="00DF51CC"/>
    <w:rsid w:val="00E73003"/>
    <w:rsid w:val="00ED5168"/>
    <w:rsid w:val="00F04623"/>
    <w:rsid w:val="00F1059F"/>
    <w:rsid w:val="00FB596E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58"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3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7C29CD"/>
  </w:style>
  <w:style w:type="character" w:customStyle="1" w:styleId="apple-converted-space">
    <w:name w:val="apple-converted-space"/>
    <w:basedOn w:val="a0"/>
    <w:rsid w:val="007C29CD"/>
  </w:style>
  <w:style w:type="character" w:customStyle="1" w:styleId="l6">
    <w:name w:val="l6"/>
    <w:basedOn w:val="a0"/>
    <w:rsid w:val="007C29CD"/>
  </w:style>
  <w:style w:type="character" w:styleId="a4">
    <w:name w:val="Hyperlink"/>
    <w:basedOn w:val="a0"/>
    <w:uiPriority w:val="99"/>
    <w:semiHidden/>
    <w:unhideWhenUsed/>
    <w:rsid w:val="00375112"/>
    <w:rPr>
      <w:color w:val="0000FF"/>
      <w:u w:val="single"/>
    </w:rPr>
  </w:style>
  <w:style w:type="paragraph" w:customStyle="1" w:styleId="c4">
    <w:name w:val="c4"/>
    <w:basedOn w:val="a"/>
    <w:rsid w:val="003772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772E1"/>
  </w:style>
  <w:style w:type="character" w:customStyle="1" w:styleId="20">
    <w:name w:val="Заголовок 2 Знак"/>
    <w:basedOn w:val="a0"/>
    <w:link w:val="2"/>
    <w:uiPriority w:val="9"/>
    <w:rsid w:val="002B43DB"/>
    <w:rPr>
      <w:rFonts w:eastAsia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B43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11214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http://school-help.ru/index.php/katalog/12-raznoe/44-metodicheskie-rekomendacii-po-napisaniyu-esse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Людмила</cp:lastModifiedBy>
  <cp:revision>3</cp:revision>
  <cp:lastPrinted>2014-10-07T17:16:00Z</cp:lastPrinted>
  <dcterms:created xsi:type="dcterms:W3CDTF">2015-01-11T16:45:00Z</dcterms:created>
  <dcterms:modified xsi:type="dcterms:W3CDTF">2015-01-11T16:47:00Z</dcterms:modified>
</cp:coreProperties>
</file>