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59" w:rsidRDefault="007D1459" w:rsidP="007D1459">
      <w:pPr>
        <w:pStyle w:val="a3"/>
      </w:pPr>
    </w:p>
    <w:p w:rsidR="007D1459" w:rsidRPr="007D1459" w:rsidRDefault="007D1459" w:rsidP="007D1459">
      <w:pPr>
        <w:pStyle w:val="a3"/>
        <w:jc w:val="center"/>
        <w:rPr>
          <w:b/>
        </w:rPr>
      </w:pPr>
      <w:r w:rsidRPr="007D1459">
        <w:rPr>
          <w:b/>
        </w:rPr>
        <w:t xml:space="preserve">Государственная казенная общеобразовательная школа-интернат «Государственная казенная общеобразовательная школа-интернат среднего (полного) общего образования </w:t>
      </w:r>
      <w:proofErr w:type="gramStart"/>
      <w:r w:rsidRPr="007D1459">
        <w:rPr>
          <w:b/>
        </w:rPr>
        <w:t>г</w:t>
      </w:r>
      <w:proofErr w:type="gramEnd"/>
      <w:r w:rsidRPr="007D1459">
        <w:rPr>
          <w:b/>
        </w:rPr>
        <w:t>. Алагир»</w:t>
      </w:r>
    </w:p>
    <w:p w:rsidR="007D1459" w:rsidRDefault="007D1459" w:rsidP="007D1459">
      <w:pPr>
        <w:pStyle w:val="a3"/>
      </w:pPr>
    </w:p>
    <w:p w:rsidR="007D1459" w:rsidRDefault="007D1459" w:rsidP="007D1459">
      <w:pPr>
        <w:pStyle w:val="a3"/>
      </w:pPr>
    </w:p>
    <w:p w:rsidR="007D1459" w:rsidRDefault="007D1459" w:rsidP="007D1459">
      <w:pPr>
        <w:pStyle w:val="a3"/>
      </w:pPr>
    </w:p>
    <w:p w:rsidR="007D1459" w:rsidRDefault="007D1459" w:rsidP="007D1459">
      <w:pPr>
        <w:pStyle w:val="a3"/>
      </w:pPr>
    </w:p>
    <w:p w:rsidR="007D1459" w:rsidRDefault="007D1459" w:rsidP="007D1459">
      <w:pPr>
        <w:pStyle w:val="a3"/>
      </w:pPr>
    </w:p>
    <w:p w:rsidR="007D1459" w:rsidRPr="007D1459" w:rsidRDefault="007D1459" w:rsidP="007D1459">
      <w:pPr>
        <w:pStyle w:val="a3"/>
        <w:jc w:val="center"/>
        <w:rPr>
          <w:b/>
          <w:sz w:val="96"/>
          <w:szCs w:val="96"/>
        </w:rPr>
      </w:pPr>
      <w:r w:rsidRPr="007D1459">
        <w:rPr>
          <w:b/>
          <w:sz w:val="96"/>
          <w:szCs w:val="96"/>
        </w:rPr>
        <w:t>Доклад  учителя физической культуры на тему: «Состояние здоровья и образа жизни учащихся»</w:t>
      </w:r>
    </w:p>
    <w:p w:rsidR="007D1459" w:rsidRPr="007D1459" w:rsidRDefault="007D1459" w:rsidP="007D1459">
      <w:pPr>
        <w:pStyle w:val="a3"/>
        <w:jc w:val="center"/>
        <w:rPr>
          <w:b/>
          <w:sz w:val="96"/>
          <w:szCs w:val="96"/>
        </w:rPr>
      </w:pPr>
    </w:p>
    <w:p w:rsidR="007D1459" w:rsidRDefault="007D1459" w:rsidP="007D1459">
      <w:pPr>
        <w:pStyle w:val="a3"/>
      </w:pPr>
    </w:p>
    <w:p w:rsidR="007D1459" w:rsidRDefault="007D1459" w:rsidP="007D1459">
      <w:pPr>
        <w:pStyle w:val="a3"/>
      </w:pPr>
    </w:p>
    <w:p w:rsidR="007D1459" w:rsidRDefault="007D1459" w:rsidP="00F0054F">
      <w:pPr>
        <w:pStyle w:val="a3"/>
        <w:tabs>
          <w:tab w:val="left" w:pos="6540"/>
        </w:tabs>
        <w:rPr>
          <w:b/>
        </w:rPr>
      </w:pPr>
      <w:r>
        <w:tab/>
      </w:r>
      <w:r w:rsidRPr="007D1459">
        <w:rPr>
          <w:b/>
        </w:rPr>
        <w:t>Учитель: Цагараев А.Д.</w:t>
      </w:r>
    </w:p>
    <w:p w:rsidR="00F0054F" w:rsidRPr="00F0054F" w:rsidRDefault="00F0054F" w:rsidP="00F0054F">
      <w:pPr>
        <w:pStyle w:val="a3"/>
        <w:tabs>
          <w:tab w:val="left" w:pos="6540"/>
        </w:tabs>
        <w:rPr>
          <w:b/>
        </w:rPr>
      </w:pPr>
    </w:p>
    <w:p w:rsidR="007D1459" w:rsidRDefault="007D1459" w:rsidP="007D1459">
      <w:pPr>
        <w:pStyle w:val="a3"/>
      </w:pPr>
    </w:p>
    <w:p w:rsidR="007D1459" w:rsidRDefault="007D1459" w:rsidP="007D1459">
      <w:pPr>
        <w:pStyle w:val="a3"/>
      </w:pPr>
    </w:p>
    <w:p w:rsidR="007D1459" w:rsidRPr="007D1459" w:rsidRDefault="007D1459" w:rsidP="007D1459">
      <w:pPr>
        <w:pStyle w:val="a3"/>
        <w:jc w:val="center"/>
        <w:rPr>
          <w:b/>
          <w:sz w:val="40"/>
          <w:u w:val="single"/>
        </w:rPr>
      </w:pPr>
      <w:r w:rsidRPr="007D1459">
        <w:rPr>
          <w:b/>
          <w:sz w:val="40"/>
          <w:u w:val="single"/>
        </w:rPr>
        <w:t>Состояние здоровья и образа жизни учащихся</w:t>
      </w:r>
    </w:p>
    <w:p w:rsidR="007D1459" w:rsidRDefault="007D1459" w:rsidP="007D1459">
      <w:pPr>
        <w:pStyle w:val="a3"/>
      </w:pPr>
    </w:p>
    <w:p w:rsidR="007D1459" w:rsidRDefault="007D1459" w:rsidP="007D1459">
      <w:pPr>
        <w:pStyle w:val="a3"/>
      </w:pPr>
      <w:r>
        <w:t>Всё чаще вспоминаются слова Ж. Ж. Руссо: «Чтобы сделать ребёнка умным и рассудительным сделайте его крепким и здоровым»</w:t>
      </w:r>
    </w:p>
    <w:p w:rsidR="007D1459" w:rsidRDefault="007D1459" w:rsidP="007D1459">
      <w:pPr>
        <w:pStyle w:val="a3"/>
      </w:pPr>
    </w:p>
    <w:p w:rsidR="007D1459" w:rsidRDefault="007D1459" w:rsidP="007D1459">
      <w:pPr>
        <w:pStyle w:val="a3"/>
      </w:pPr>
      <w:r>
        <w:rPr>
          <w:noProof/>
        </w:rPr>
        <w:drawing>
          <wp:inline distT="0" distB="0" distL="0" distR="0">
            <wp:extent cx="5686425" cy="2228850"/>
            <wp:effectExtent l="19050" t="0" r="9525" b="0"/>
            <wp:docPr id="1" name="Рисунок 1" descr="E:\пионер бол\IMAG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ионер бол\IMAG04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619" cy="2228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459" w:rsidRDefault="007D1459" w:rsidP="007D1459">
      <w:pPr>
        <w:pStyle w:val="a3"/>
      </w:pPr>
    </w:p>
    <w:p w:rsidR="007D1459" w:rsidRDefault="007D1459" w:rsidP="007D1459">
      <w:pPr>
        <w:pStyle w:val="a3"/>
      </w:pPr>
      <w:r>
        <w:t>Здоровье детей и подростков является одним из важнейших показателей, определяющих потенциал страны (экономический, интеллектуальный, культурный), а также одной из характеристик национальной безопасности. Среди важнейших социальных задач, которые сегодня стоят перед образованием – забота о здоровье, физическом воспитании и развитии учащихся.</w:t>
      </w:r>
    </w:p>
    <w:p w:rsidR="007D1459" w:rsidRDefault="007D1459" w:rsidP="007D1459">
      <w:pPr>
        <w:pStyle w:val="a3"/>
      </w:pPr>
      <w:r>
        <w:t>Школа как социальная среда, в которой дети находятся значительное время, нередко создает для них психологические трудности. Специфика современного учебного процесса обусловлена как продолжительностью учебного дня и обилием домашних заданий, так и структурой деятельности, количеством, темпом и способами подачи информации, исходным функциональным состоянием и адаптивностью ученика, характером эмоционального фона и другими факторами. Ученику приходится приспосабливаться к давлению, оказываемому на него требованиями учебного процесса.</w:t>
      </w:r>
    </w:p>
    <w:p w:rsidR="007D1459" w:rsidRDefault="007D1459" w:rsidP="007D1459">
      <w:pPr>
        <w:pStyle w:val="a3"/>
      </w:pPr>
      <w:r>
        <w:t> Детско-подростковый возраст – это тот уникальный период, в течение которого наиболее легко и естественно происходит обучение методам самоконтроля и самореализации, основным стратегиям конструктивного поведения, приводящим впоследствии к эффективной самореализации, наиболее полному проявлению интеллектуального и творческого потенциала личности.</w:t>
      </w:r>
    </w:p>
    <w:p w:rsidR="007D1459" w:rsidRDefault="007D1459" w:rsidP="007D1459">
      <w:pPr>
        <w:pStyle w:val="a3"/>
      </w:pPr>
      <w:r>
        <w:t>        Оздоровление общества в широком понимании немыслимо без признания человеком с самого раннего возраста стандартов здоровья как жизненно необходимых ценностей.</w:t>
      </w:r>
    </w:p>
    <w:p w:rsidR="007D1459" w:rsidRDefault="007D1459" w:rsidP="007D1459">
      <w:pPr>
        <w:pStyle w:val="a3"/>
      </w:pPr>
      <w:r>
        <w:rPr>
          <w:noProof/>
        </w:rPr>
        <w:lastRenderedPageBreak/>
        <w:drawing>
          <wp:inline distT="0" distB="0" distL="0" distR="0">
            <wp:extent cx="5940425" cy="2228850"/>
            <wp:effectExtent l="19050" t="0" r="3175" b="0"/>
            <wp:docPr id="2" name="Рисунок 2" descr="E:\пионер бол\IMAG0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ионер бол\IMAG04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459" w:rsidRDefault="007D1459" w:rsidP="007D1459">
      <w:pPr>
        <w:pStyle w:val="a3"/>
      </w:pPr>
      <w:r>
        <w:t>Здоровый образ жизни – залог счастливой и благополучной жизни ребёнка в гармонии с миром сегодня и в будущем. </w:t>
      </w:r>
    </w:p>
    <w:p w:rsidR="007D1459" w:rsidRDefault="007D1459" w:rsidP="007D1459">
      <w:pPr>
        <w:pStyle w:val="a3"/>
      </w:pPr>
      <w:r>
        <w:t>         Здоровье является признаком культуры. Оно даёт здоровому человеку значительно больше возможностей для  реализации себя во всех сферах жизни.</w:t>
      </w:r>
    </w:p>
    <w:p w:rsidR="007D1459" w:rsidRDefault="007D1459" w:rsidP="007D1459">
      <w:pPr>
        <w:pStyle w:val="a3"/>
      </w:pPr>
      <w:r>
        <w:t>   Изучение состояния здоровья подрастающего поколения является важнейшей медико-социальной задачей.</w:t>
      </w:r>
    </w:p>
    <w:tbl>
      <w:tblPr>
        <w:tblStyle w:val="a7"/>
        <w:tblW w:w="9080" w:type="dxa"/>
        <w:tblLayout w:type="fixed"/>
        <w:tblLook w:val="04A0"/>
      </w:tblPr>
      <w:tblGrid>
        <w:gridCol w:w="1220"/>
        <w:gridCol w:w="66"/>
        <w:gridCol w:w="1324"/>
        <w:gridCol w:w="17"/>
        <w:gridCol w:w="1728"/>
        <w:gridCol w:w="60"/>
        <w:gridCol w:w="1398"/>
        <w:gridCol w:w="1624"/>
        <w:gridCol w:w="37"/>
        <w:gridCol w:w="1606"/>
      </w:tblGrid>
      <w:tr w:rsidR="00C52071" w:rsidRPr="00060542" w:rsidTr="00D53949">
        <w:trPr>
          <w:trHeight w:val="1044"/>
        </w:trPr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b/>
                <w:bCs/>
                <w:sz w:val="28"/>
                <w:szCs w:val="28"/>
              </w:rPr>
              <w:t xml:space="preserve">Год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b/>
                <w:bCs/>
                <w:sz w:val="28"/>
                <w:szCs w:val="28"/>
              </w:rPr>
              <w:t xml:space="preserve">Кол - </w:t>
            </w:r>
            <w:proofErr w:type="gramStart"/>
            <w:r w:rsidRPr="00060542">
              <w:rPr>
                <w:b/>
                <w:bCs/>
                <w:sz w:val="28"/>
                <w:szCs w:val="28"/>
              </w:rPr>
              <w:t>во</w:t>
            </w:r>
            <w:proofErr w:type="gramEnd"/>
            <w:r w:rsidRPr="00060542">
              <w:rPr>
                <w:b/>
                <w:bCs/>
                <w:sz w:val="28"/>
                <w:szCs w:val="28"/>
              </w:rPr>
              <w:t xml:space="preserve"> учащихся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b/>
                <w:bCs/>
                <w:sz w:val="28"/>
                <w:szCs w:val="28"/>
              </w:rPr>
              <w:t xml:space="preserve">1 </w:t>
            </w:r>
          </w:p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b/>
                <w:bCs/>
                <w:sz w:val="28"/>
                <w:szCs w:val="28"/>
              </w:rPr>
              <w:t>мед</w:t>
            </w:r>
            <w:proofErr w:type="gramStart"/>
            <w:r w:rsidRPr="00060542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060542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060542">
              <w:rPr>
                <w:b/>
                <w:bCs/>
                <w:sz w:val="28"/>
                <w:szCs w:val="28"/>
              </w:rPr>
              <w:t>г</w:t>
            </w:r>
            <w:proofErr w:type="gramEnd"/>
            <w:r w:rsidRPr="00060542">
              <w:rPr>
                <w:b/>
                <w:bCs/>
                <w:sz w:val="28"/>
                <w:szCs w:val="28"/>
              </w:rPr>
              <w:t xml:space="preserve">руппа 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b/>
                <w:bCs/>
                <w:sz w:val="28"/>
                <w:szCs w:val="28"/>
              </w:rPr>
              <w:t xml:space="preserve">2 </w:t>
            </w:r>
          </w:p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b/>
                <w:bCs/>
                <w:sz w:val="28"/>
                <w:szCs w:val="28"/>
              </w:rPr>
              <w:t>мед</w:t>
            </w:r>
            <w:proofErr w:type="gramStart"/>
            <w:r w:rsidRPr="00060542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060542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060542">
              <w:rPr>
                <w:b/>
                <w:bCs/>
                <w:sz w:val="28"/>
                <w:szCs w:val="28"/>
              </w:rPr>
              <w:t>г</w:t>
            </w:r>
            <w:proofErr w:type="gramEnd"/>
            <w:r w:rsidRPr="00060542">
              <w:rPr>
                <w:b/>
                <w:bCs/>
                <w:sz w:val="28"/>
                <w:szCs w:val="28"/>
              </w:rPr>
              <w:t>руппа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b/>
                <w:bCs/>
                <w:sz w:val="28"/>
                <w:szCs w:val="28"/>
              </w:rPr>
              <w:t xml:space="preserve">3 </w:t>
            </w:r>
          </w:p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b/>
                <w:bCs/>
                <w:sz w:val="28"/>
                <w:szCs w:val="28"/>
              </w:rPr>
              <w:t>мед</w:t>
            </w:r>
            <w:proofErr w:type="gramStart"/>
            <w:r w:rsidRPr="00060542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060542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060542">
              <w:rPr>
                <w:b/>
                <w:bCs/>
                <w:sz w:val="28"/>
                <w:szCs w:val="28"/>
              </w:rPr>
              <w:t>г</w:t>
            </w:r>
            <w:proofErr w:type="gramEnd"/>
            <w:r w:rsidRPr="00060542">
              <w:rPr>
                <w:b/>
                <w:bCs/>
                <w:sz w:val="28"/>
                <w:szCs w:val="28"/>
              </w:rPr>
              <w:t xml:space="preserve">руппа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b/>
                <w:bCs/>
                <w:sz w:val="28"/>
                <w:szCs w:val="28"/>
              </w:rPr>
              <w:t xml:space="preserve">4 </w:t>
            </w:r>
          </w:p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b/>
                <w:bCs/>
                <w:sz w:val="28"/>
                <w:szCs w:val="28"/>
              </w:rPr>
              <w:t>мед</w:t>
            </w:r>
            <w:proofErr w:type="gramStart"/>
            <w:r w:rsidRPr="00060542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060542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060542">
              <w:rPr>
                <w:b/>
                <w:bCs/>
                <w:sz w:val="28"/>
                <w:szCs w:val="28"/>
              </w:rPr>
              <w:t>г</w:t>
            </w:r>
            <w:proofErr w:type="gramEnd"/>
            <w:r w:rsidRPr="00060542">
              <w:rPr>
                <w:b/>
                <w:bCs/>
                <w:sz w:val="28"/>
                <w:szCs w:val="28"/>
              </w:rPr>
              <w:t xml:space="preserve">руппа </w:t>
            </w:r>
          </w:p>
        </w:tc>
      </w:tr>
      <w:tr w:rsidR="00C52071" w:rsidRPr="00060542" w:rsidTr="00D53949">
        <w:trPr>
          <w:trHeight w:val="1238"/>
        </w:trPr>
        <w:tc>
          <w:tcPr>
            <w:tcW w:w="113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b/>
                <w:bCs/>
                <w:sz w:val="28"/>
                <w:szCs w:val="28"/>
              </w:rPr>
              <w:t xml:space="preserve">2011 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sz w:val="28"/>
                <w:szCs w:val="28"/>
              </w:rPr>
              <w:t xml:space="preserve">99 чел.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sz w:val="28"/>
                <w:szCs w:val="28"/>
              </w:rPr>
              <w:t xml:space="preserve">16 чел. </w:t>
            </w:r>
          </w:p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sz w:val="28"/>
                <w:szCs w:val="28"/>
              </w:rPr>
              <w:t>( 12,1 %</w:t>
            </w:r>
            <w:proofErr w:type="gramStart"/>
            <w:r w:rsidRPr="00060542">
              <w:rPr>
                <w:sz w:val="28"/>
                <w:szCs w:val="28"/>
              </w:rPr>
              <w:t xml:space="preserve"> )</w:t>
            </w:r>
            <w:proofErr w:type="gramEnd"/>
            <w:r w:rsidRPr="000605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sz w:val="28"/>
                <w:szCs w:val="28"/>
              </w:rPr>
              <w:t xml:space="preserve">80 чел. </w:t>
            </w:r>
          </w:p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sz w:val="28"/>
                <w:szCs w:val="28"/>
              </w:rPr>
              <w:t>( 85,6 %</w:t>
            </w:r>
            <w:proofErr w:type="gramStart"/>
            <w:r w:rsidRPr="00060542">
              <w:rPr>
                <w:sz w:val="28"/>
                <w:szCs w:val="28"/>
              </w:rPr>
              <w:t xml:space="preserve"> )</w:t>
            </w:r>
            <w:proofErr w:type="gramEnd"/>
            <w:r w:rsidRPr="000605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sz w:val="28"/>
                <w:szCs w:val="28"/>
              </w:rPr>
              <w:t xml:space="preserve">3 чел. </w:t>
            </w:r>
          </w:p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sz w:val="28"/>
                <w:szCs w:val="28"/>
              </w:rPr>
              <w:t>( 2,3 %</w:t>
            </w:r>
            <w:proofErr w:type="gramStart"/>
            <w:r w:rsidRPr="00060542">
              <w:rPr>
                <w:sz w:val="28"/>
                <w:szCs w:val="28"/>
              </w:rPr>
              <w:t xml:space="preserve"> )</w:t>
            </w:r>
            <w:proofErr w:type="gramEnd"/>
            <w:r w:rsidRPr="000605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sz w:val="28"/>
                <w:szCs w:val="28"/>
              </w:rPr>
              <w:t xml:space="preserve">0 чел. </w:t>
            </w:r>
          </w:p>
        </w:tc>
      </w:tr>
      <w:tr w:rsidR="00C52071" w:rsidRPr="00060542" w:rsidTr="00D53949">
        <w:trPr>
          <w:trHeight w:val="70"/>
        </w:trPr>
        <w:tc>
          <w:tcPr>
            <w:tcW w:w="8023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52071" w:rsidRPr="00060542" w:rsidRDefault="00C52071" w:rsidP="00D53949"/>
        </w:tc>
      </w:tr>
      <w:tr w:rsidR="00C52071" w:rsidRPr="00060542" w:rsidTr="00D53949">
        <w:trPr>
          <w:trHeight w:val="1358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b/>
                <w:bCs/>
                <w:sz w:val="28"/>
                <w:szCs w:val="28"/>
              </w:rPr>
              <w:t xml:space="preserve">2012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sz w:val="28"/>
                <w:szCs w:val="28"/>
              </w:rPr>
              <w:t xml:space="preserve">123 чел. 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sz w:val="28"/>
                <w:szCs w:val="28"/>
              </w:rPr>
              <w:t xml:space="preserve">35 чел. </w:t>
            </w:r>
          </w:p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sz w:val="28"/>
                <w:szCs w:val="28"/>
              </w:rPr>
              <w:t>( 27 %</w:t>
            </w:r>
            <w:proofErr w:type="gramStart"/>
            <w:r w:rsidRPr="00060542">
              <w:rPr>
                <w:sz w:val="28"/>
                <w:szCs w:val="28"/>
              </w:rPr>
              <w:t xml:space="preserve"> )</w:t>
            </w:r>
            <w:proofErr w:type="gramEnd"/>
            <w:r w:rsidRPr="000605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sz w:val="28"/>
                <w:szCs w:val="28"/>
              </w:rPr>
              <w:t xml:space="preserve">87 чел. </w:t>
            </w:r>
          </w:p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sz w:val="28"/>
                <w:szCs w:val="28"/>
              </w:rPr>
              <w:t>( 72,22 %</w:t>
            </w:r>
            <w:proofErr w:type="gramStart"/>
            <w:r w:rsidRPr="00060542">
              <w:rPr>
                <w:sz w:val="28"/>
                <w:szCs w:val="28"/>
              </w:rPr>
              <w:t xml:space="preserve"> )</w:t>
            </w:r>
            <w:proofErr w:type="gramEnd"/>
            <w:r w:rsidRPr="000605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sz w:val="28"/>
                <w:szCs w:val="28"/>
              </w:rPr>
              <w:t xml:space="preserve">1 чел. </w:t>
            </w:r>
          </w:p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sz w:val="28"/>
                <w:szCs w:val="28"/>
              </w:rPr>
              <w:t>( 0,78 %</w:t>
            </w:r>
            <w:proofErr w:type="gramStart"/>
            <w:r w:rsidRPr="00060542">
              <w:rPr>
                <w:sz w:val="28"/>
                <w:szCs w:val="28"/>
              </w:rPr>
              <w:t xml:space="preserve"> )</w:t>
            </w:r>
            <w:proofErr w:type="gramEnd"/>
            <w:r w:rsidRPr="000605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0чел.</w:t>
            </w:r>
          </w:p>
        </w:tc>
      </w:tr>
      <w:tr w:rsidR="00C52071" w:rsidRPr="00060542" w:rsidTr="00D53949">
        <w:trPr>
          <w:trHeight w:val="1044"/>
        </w:trPr>
        <w:tc>
          <w:tcPr>
            <w:tcW w:w="10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b/>
                <w:bCs/>
                <w:sz w:val="28"/>
                <w:szCs w:val="28"/>
              </w:rPr>
              <w:t xml:space="preserve">2013 </w:t>
            </w:r>
          </w:p>
        </w:tc>
        <w:tc>
          <w:tcPr>
            <w:tcW w:w="124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sz w:val="28"/>
                <w:szCs w:val="28"/>
              </w:rPr>
              <w:t xml:space="preserve">156 чел. </w:t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sz w:val="28"/>
                <w:szCs w:val="28"/>
              </w:rPr>
              <w:t xml:space="preserve">30 чел. </w:t>
            </w:r>
          </w:p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sz w:val="28"/>
                <w:szCs w:val="28"/>
              </w:rPr>
              <w:t>( 18 %</w:t>
            </w:r>
            <w:proofErr w:type="gramStart"/>
            <w:r w:rsidRPr="00060542">
              <w:rPr>
                <w:sz w:val="28"/>
                <w:szCs w:val="28"/>
              </w:rPr>
              <w:t xml:space="preserve"> )</w:t>
            </w:r>
            <w:proofErr w:type="gramEnd"/>
            <w:r w:rsidRPr="000605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sz w:val="28"/>
                <w:szCs w:val="28"/>
              </w:rPr>
              <w:t xml:space="preserve">124 чел. </w:t>
            </w:r>
          </w:p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sz w:val="28"/>
                <w:szCs w:val="28"/>
              </w:rPr>
              <w:t>( 79,5 %</w:t>
            </w:r>
            <w:proofErr w:type="gramStart"/>
            <w:r w:rsidRPr="00060542">
              <w:rPr>
                <w:sz w:val="28"/>
                <w:szCs w:val="28"/>
              </w:rPr>
              <w:t xml:space="preserve"> )</w:t>
            </w:r>
            <w:proofErr w:type="gramEnd"/>
            <w:r w:rsidRPr="000605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6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sz w:val="28"/>
                <w:szCs w:val="28"/>
              </w:rPr>
              <w:t xml:space="preserve">1 чел. </w:t>
            </w:r>
          </w:p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 w:rsidRPr="00060542">
              <w:rPr>
                <w:sz w:val="28"/>
                <w:szCs w:val="28"/>
              </w:rPr>
              <w:t>( 0,6 %</w:t>
            </w:r>
            <w:proofErr w:type="gramStart"/>
            <w:r w:rsidRPr="00060542">
              <w:rPr>
                <w:sz w:val="28"/>
                <w:szCs w:val="28"/>
              </w:rPr>
              <w:t xml:space="preserve"> )</w:t>
            </w:r>
            <w:proofErr w:type="gramEnd"/>
            <w:r w:rsidRPr="000605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52071" w:rsidRDefault="00C52071" w:rsidP="00D5394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чел.</w:t>
            </w:r>
          </w:p>
          <w:p w:rsidR="00C52071" w:rsidRPr="00060542" w:rsidRDefault="00C52071" w:rsidP="00D5394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(1,9%)</w:t>
            </w:r>
          </w:p>
        </w:tc>
      </w:tr>
    </w:tbl>
    <w:p w:rsidR="00C52071" w:rsidRDefault="00C52071" w:rsidP="007D1459">
      <w:pPr>
        <w:pStyle w:val="a3"/>
      </w:pPr>
    </w:p>
    <w:p w:rsidR="007D1459" w:rsidRDefault="007D1459" w:rsidP="007D1459">
      <w:pPr>
        <w:pStyle w:val="a3"/>
      </w:pPr>
      <w:r>
        <w:t>От любого компонента здоровья, будь то физическое, психическое или социальное зависит успешность (или неуспех) ребенка в школе,  в свою очередь, организация образовательно-воспитательного процесса влияет на состояние здоровья школьников.</w:t>
      </w:r>
    </w:p>
    <w:p w:rsidR="007D1459" w:rsidRDefault="007D1459" w:rsidP="007D1459">
      <w:pPr>
        <w:pStyle w:val="a3"/>
      </w:pPr>
      <w:r>
        <w:t>ОВП включает в себя урочную, внеурочную и внеклассную деятельность. Я как классный руководитель расскажу о внеклассной деятельности.</w:t>
      </w:r>
    </w:p>
    <w:p w:rsidR="007D1459" w:rsidRDefault="007D1459" w:rsidP="007D1459">
      <w:pPr>
        <w:pStyle w:val="a3"/>
      </w:pPr>
      <w:r>
        <w:t> Традиционно считается, что основная задача школы дать необходимое образование, но не менее важно сохранить в процессе обучения здоровье детей.</w:t>
      </w:r>
    </w:p>
    <w:p w:rsidR="007D1459" w:rsidRDefault="007D1459" w:rsidP="007D1459">
      <w:pPr>
        <w:pStyle w:val="a3"/>
      </w:pPr>
      <w:r>
        <w:lastRenderedPageBreak/>
        <w:t>Принцип «Не навреди!» должен стать основополагающим в работе педагогов. Цель моей педагогической деятельности –  внедрение  </w:t>
      </w:r>
      <w:proofErr w:type="spellStart"/>
      <w:r>
        <w:t>здоровьесберегающих</w:t>
      </w:r>
      <w:proofErr w:type="spellEnd"/>
      <w:r>
        <w:t xml:space="preserve"> технологий в учебно-воспитательный процесс. Именно учитель может сделать для сохранения здоровья </w:t>
      </w:r>
      <w:proofErr w:type="gramStart"/>
      <w:r>
        <w:t>обучающихся</w:t>
      </w:r>
      <w:proofErr w:type="gramEnd"/>
      <w:r>
        <w:t xml:space="preserve"> гораздо больше, чем врач. Знания о здоровье человека, социальной среде, умения и навыки по их сохранению помогают развитию личностных качеств ребёнка, то есть формируют  культуру здоровья, имидж   здорового образа жизни.    </w:t>
      </w:r>
    </w:p>
    <w:p w:rsidR="007D1459" w:rsidRDefault="007D1459" w:rsidP="007D1459">
      <w:pPr>
        <w:pStyle w:val="a3"/>
      </w:pPr>
      <w:r>
        <w:t>Для достижения поставленной цели я определила задачи:</w:t>
      </w:r>
    </w:p>
    <w:p w:rsidR="007D1459" w:rsidRDefault="007D1459" w:rsidP="007D1459">
      <w:pPr>
        <w:pStyle w:val="a3"/>
      </w:pPr>
      <w:r>
        <w:t>Изучить состояние здоровья детей в адаптационный период</w:t>
      </w:r>
    </w:p>
    <w:p w:rsidR="007D1459" w:rsidRDefault="007D1459" w:rsidP="007D1459">
      <w:pPr>
        <w:pStyle w:val="a3"/>
      </w:pPr>
      <w:r>
        <w:t xml:space="preserve">Создать условия для сохранения и укрепления </w:t>
      </w:r>
      <w:proofErr w:type="gramStart"/>
      <w:r>
        <w:t>здоровья</w:t>
      </w:r>
      <w:proofErr w:type="gramEnd"/>
      <w:r>
        <w:t xml:space="preserve"> обучающихся    в образовательно-воспитательном процессе</w:t>
      </w:r>
    </w:p>
    <w:p w:rsidR="007D1459" w:rsidRDefault="007D1459" w:rsidP="007D1459">
      <w:pPr>
        <w:pStyle w:val="a3"/>
      </w:pPr>
      <w:r>
        <w:t>Формировать мотивацию  к здоровому образу жизни</w:t>
      </w:r>
    </w:p>
    <w:p w:rsidR="007D1459" w:rsidRDefault="007D1459" w:rsidP="007D1459">
      <w:pPr>
        <w:pStyle w:val="a3"/>
      </w:pPr>
      <w:r>
        <w:rPr>
          <w:rStyle w:val="a4"/>
        </w:rPr>
        <w:t>Основные направления воспитательной работы по решению задач.</w:t>
      </w:r>
    </w:p>
    <w:p w:rsidR="007D1459" w:rsidRDefault="007D1459" w:rsidP="007D1459">
      <w:pPr>
        <w:pStyle w:val="a3"/>
      </w:pPr>
      <w:r>
        <w:t xml:space="preserve">1.Использование на уроках таких элементов, которые бы постепенно убеждали школьников к ведению здорового образа жизни </w:t>
      </w:r>
      <w:proofErr w:type="gramStart"/>
      <w:r>
        <w:t xml:space="preserve">( </w:t>
      </w:r>
      <w:proofErr w:type="gramEnd"/>
      <w:r>
        <w:t>факты, аргументы, примеры, задачи).</w:t>
      </w:r>
    </w:p>
    <w:p w:rsidR="007D1459" w:rsidRDefault="007D1459" w:rsidP="007D1459">
      <w:pPr>
        <w:pStyle w:val="a3"/>
      </w:pPr>
      <w:r>
        <w:t>2.Демонстрация своего отношения к здоровому образу жизни, к вредным привычкам, подчеркивание  своего мнения, но не в формальных оценках и фразах, а в искренних  высказываниях, в которых бы читалось личное убеждение.</w:t>
      </w:r>
    </w:p>
    <w:p w:rsidR="007D1459" w:rsidRDefault="007D1459" w:rsidP="007D1459">
      <w:pPr>
        <w:pStyle w:val="a3"/>
      </w:pPr>
      <w:r>
        <w:t>3.Работа с родителями учащихся: инструктирование о методах родительской педагогики; привлечение к совместной подготовке, проведению и участию во внеклассных мероприятиях.</w:t>
      </w:r>
    </w:p>
    <w:p w:rsidR="007D1459" w:rsidRDefault="007D1459" w:rsidP="007D1459">
      <w:pPr>
        <w:pStyle w:val="a3"/>
      </w:pPr>
      <w:r>
        <w:t>Работа с младшими школьниками по воспитанию здорового образа жизни имеет свою специфику, определяемую с одной стороны, организацией обучения в начальной школе (один учитель, возможность осуществлять воспитание в тесной связи с обучением), а с другой – психологическими особенностями школьников младших классов.</w:t>
      </w:r>
    </w:p>
    <w:p w:rsidR="007D1459" w:rsidRDefault="007D1459" w:rsidP="007D1459">
      <w:pPr>
        <w:pStyle w:val="a3"/>
      </w:pPr>
      <w:r>
        <w:rPr>
          <w:rStyle w:val="a4"/>
        </w:rPr>
        <w:t xml:space="preserve">Факторы, определяющие особенности </w:t>
      </w:r>
    </w:p>
    <w:p w:rsidR="007D1459" w:rsidRDefault="007D1459" w:rsidP="007D1459">
      <w:pPr>
        <w:pStyle w:val="a3"/>
      </w:pPr>
      <w:r>
        <w:rPr>
          <w:rStyle w:val="a4"/>
        </w:rPr>
        <w:t>профилактической работы с младшими школьниками.</w:t>
      </w:r>
    </w:p>
    <w:p w:rsidR="007D1459" w:rsidRDefault="007D1459" w:rsidP="007D1459">
      <w:pPr>
        <w:pStyle w:val="a3"/>
      </w:pPr>
      <w:r>
        <w:t>Учитель является для младших школьников авторитетом, поэтому не только отдельные его высказывания, но и стиль поведения оказывают учебное и воспитательное воздействие. Негативное мнение учителя о вредных привычках должно многократно повторяться, иллюстрироваться житейскими примерами, наблюдениями, обосновываться ссылкой на другие авторитетные для ребенка мнения.</w:t>
      </w:r>
    </w:p>
    <w:p w:rsidR="007D1459" w:rsidRDefault="007D1459" w:rsidP="007D1459">
      <w:pPr>
        <w:pStyle w:val="a3"/>
      </w:pPr>
      <w:proofErr w:type="gramStart"/>
      <w:r>
        <w:t>Младшие школьники чаще, чем взрослые, воспринимают мир в полярных категориях: « хорошо – плохо», «правильно – неправильно», «плохой – хороший человек» и т.п.</w:t>
      </w:r>
      <w:proofErr w:type="gramEnd"/>
      <w:r>
        <w:t xml:space="preserve"> Поэтому всё, связанное с вредными привычками, должно одеваться в «одежды темного цвета», противопоставляться всему доброму, приятному, полезному.</w:t>
      </w:r>
    </w:p>
    <w:p w:rsidR="007D1459" w:rsidRDefault="007D1459" w:rsidP="007D1459">
      <w:pPr>
        <w:pStyle w:val="a3"/>
      </w:pPr>
      <w:r>
        <w:t>Образность мышления ребенка позволяет ему видеть то, что говорит учитель, более ярко, образно, сказочно. Стимуляция представлений ребенка – важный элемент его воспитания и развития.</w:t>
      </w:r>
    </w:p>
    <w:p w:rsidR="007D1459" w:rsidRDefault="007D1459" w:rsidP="007D1459">
      <w:pPr>
        <w:pStyle w:val="a3"/>
      </w:pPr>
      <w:r>
        <w:t>Тяга и склонность ребенка к игре обуславливает необходимость максимально активного использования игровых форм и методов учебно-воспитательной работы.</w:t>
      </w:r>
    </w:p>
    <w:p w:rsidR="007D1459" w:rsidRDefault="007D1459" w:rsidP="007D1459">
      <w:pPr>
        <w:pStyle w:val="a3"/>
      </w:pPr>
      <w:r>
        <w:lastRenderedPageBreak/>
        <w:t>Большая, чем у старших классов, связь младших школьников со своими родителями определяет большие возможности этого пути для формирования здорового образа жизни и негативного отношения к вредным привычкам.</w:t>
      </w:r>
    </w:p>
    <w:p w:rsidR="007D1459" w:rsidRDefault="007D1459" w:rsidP="007D1459">
      <w:pPr>
        <w:pStyle w:val="a3"/>
      </w:pPr>
      <w:r>
        <w:t>При проведении воспитательной работы по пропаганде ЗОЖ, профилактике зависимостей (курение, алкоголизм, наркомания), пропаганде физкультуры и спорта, а также выработке теоретических знаний и убеждений о здоровом образе жизни, мною используются следующие </w:t>
      </w:r>
      <w:r>
        <w:rPr>
          <w:rStyle w:val="a4"/>
        </w:rPr>
        <w:t>формы работы:</w:t>
      </w:r>
    </w:p>
    <w:p w:rsidR="007D1459" w:rsidRDefault="007D1459" w:rsidP="007D1459">
      <w:pPr>
        <w:pStyle w:val="a3"/>
      </w:pPr>
      <w:r>
        <w:t>беседы (учителя, медработника, родителей);</w:t>
      </w:r>
    </w:p>
    <w:p w:rsidR="000808FC" w:rsidRDefault="000808FC"/>
    <w:sectPr w:rsidR="000808FC" w:rsidSect="007D1459">
      <w:pgSz w:w="11906" w:h="16838"/>
      <w:pgMar w:top="426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459"/>
    <w:rsid w:val="000808FC"/>
    <w:rsid w:val="007D1459"/>
    <w:rsid w:val="00C52071"/>
    <w:rsid w:val="00F0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4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1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45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52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20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2015-02-18T19:50:00Z</dcterms:created>
  <dcterms:modified xsi:type="dcterms:W3CDTF">2015-02-18T20:14:00Z</dcterms:modified>
</cp:coreProperties>
</file>