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98" w:rsidRPr="00C20E98" w:rsidRDefault="00C20E98" w:rsidP="00C20E98">
      <w:pPr>
        <w:pStyle w:val="1"/>
        <w:jc w:val="center"/>
        <w:rPr>
          <w:b/>
          <w:sz w:val="36"/>
          <w:szCs w:val="36"/>
        </w:rPr>
      </w:pPr>
      <w:bookmarkStart w:id="0" w:name="_GoBack"/>
      <w:bookmarkEnd w:id="0"/>
      <w:r w:rsidRPr="00C20E98">
        <w:rPr>
          <w:b/>
          <w:sz w:val="36"/>
          <w:szCs w:val="36"/>
        </w:rPr>
        <w:t>Ролевая игра на уроках английского языка</w:t>
      </w:r>
    </w:p>
    <w:p w:rsidR="00F168E9" w:rsidRDefault="00DD66EC" w:rsidP="00C20E98">
      <w:pPr>
        <w:pStyle w:val="1"/>
        <w:ind w:firstLine="708"/>
      </w:pPr>
      <w:r>
        <w:t>Ролевая игра занимает прочное место в методике преподавания иностранного языка.</w:t>
      </w:r>
      <w:r w:rsidR="00C20E98">
        <w:t xml:space="preserve"> Упражнения типа «</w:t>
      </w:r>
      <w:r w:rsidR="008F37E0">
        <w:t>читайте по ролям, инсценируйте диалог»</w:t>
      </w:r>
      <w:r w:rsidR="00A124FD">
        <w:t xml:space="preserve"> давно вошли в арсенал методических приемов.</w:t>
      </w:r>
      <w:r w:rsidR="00C20E98">
        <w:t xml:space="preserve"> </w:t>
      </w:r>
      <w:r w:rsidR="00BA1312">
        <w:t>В настоящее время использование ролевого поведения получило подкрепление со стороны теории,</w:t>
      </w:r>
      <w:r w:rsidR="00C20E98">
        <w:t xml:space="preserve"> которая получила название «</w:t>
      </w:r>
      <w:r w:rsidR="00BA1312">
        <w:t>Теория ролей»</w:t>
      </w:r>
      <w:r w:rsidR="0089214B">
        <w:t>, разработанной социологами исоциопсихологамию.</w:t>
      </w:r>
      <w:r w:rsidR="00C20E98">
        <w:t xml:space="preserve"> </w:t>
      </w:r>
      <w:r w:rsidR="0089214B">
        <w:t>Сторонники этой теории считают,</w:t>
      </w:r>
      <w:r w:rsidR="00C20E98">
        <w:t xml:space="preserve"> </w:t>
      </w:r>
      <w:r w:rsidR="0089214B">
        <w:t>что связь личности с окружающей средой проявляется в том,</w:t>
      </w:r>
      <w:r w:rsidR="00C20E98">
        <w:t xml:space="preserve"> </w:t>
      </w:r>
      <w:r w:rsidR="0089214B">
        <w:t>что личность исполняет несколько социальных ролей. Эти роли в обществе определяют речевое\неречевое поведение человека.</w:t>
      </w:r>
      <w:r w:rsidR="00C20E98">
        <w:t xml:space="preserve"> </w:t>
      </w:r>
      <w:r w:rsidR="0089214B">
        <w:t>Понятие</w:t>
      </w:r>
      <w:r w:rsidR="00EC3EE7">
        <w:t xml:space="preserve"> социальной роли является,</w:t>
      </w:r>
      <w:r w:rsidR="00C20E98">
        <w:t xml:space="preserve"> </w:t>
      </w:r>
      <w:r w:rsidR="00EC3EE7">
        <w:t xml:space="preserve">таким образом, элементом общественных отношений: окружающая среда выступает по отношению к человеку как первичная </w:t>
      </w:r>
      <w:r w:rsidR="00C20E98">
        <w:t>социализация</w:t>
      </w:r>
      <w:r w:rsidR="00EC3EE7">
        <w:t>.</w:t>
      </w:r>
      <w:r w:rsidR="00C20E98">
        <w:t xml:space="preserve"> </w:t>
      </w:r>
      <w:r w:rsidR="00EC3EE7">
        <w:t>В ней он усваивает социальный опыт, зафиксированный в языке.</w:t>
      </w:r>
      <w:r w:rsidR="00C20E98">
        <w:t xml:space="preserve"> </w:t>
      </w:r>
      <w:r w:rsidR="00EC3EE7">
        <w:t xml:space="preserve">Естественные социальные роли в учебных условиях сводятся к двум: учитель ученик.       </w:t>
      </w:r>
    </w:p>
    <w:p w:rsidR="00AF6D01" w:rsidRDefault="00EC3EE7" w:rsidP="005A5A0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Поэтому при использовании ролевой игры как средства обучения</w:t>
      </w:r>
      <w:r w:rsidR="00D10990">
        <w:rPr>
          <w:sz w:val="32"/>
          <w:szCs w:val="32"/>
        </w:rPr>
        <w:t xml:space="preserve"> мы будем говорит</w:t>
      </w:r>
      <w:r w:rsidR="00C20E98">
        <w:rPr>
          <w:sz w:val="32"/>
          <w:szCs w:val="32"/>
        </w:rPr>
        <w:t>ь о «</w:t>
      </w:r>
      <w:r w:rsidR="00D10990">
        <w:rPr>
          <w:sz w:val="32"/>
          <w:szCs w:val="32"/>
        </w:rPr>
        <w:t xml:space="preserve">вторичной </w:t>
      </w:r>
      <w:r w:rsidR="00C20E98">
        <w:rPr>
          <w:sz w:val="32"/>
          <w:szCs w:val="32"/>
        </w:rPr>
        <w:t xml:space="preserve">социализации», </w:t>
      </w:r>
      <w:r w:rsidR="00D10990">
        <w:rPr>
          <w:sz w:val="32"/>
          <w:szCs w:val="32"/>
        </w:rPr>
        <w:t xml:space="preserve">имитирующей первую в ее самых существенных чертах. Социальные роли в рамках вторичной </w:t>
      </w:r>
      <w:r w:rsidR="00C20E98">
        <w:rPr>
          <w:sz w:val="32"/>
          <w:szCs w:val="32"/>
        </w:rPr>
        <w:t>социализации</w:t>
      </w:r>
      <w:r w:rsidR="00D10990">
        <w:rPr>
          <w:sz w:val="32"/>
          <w:szCs w:val="32"/>
        </w:rPr>
        <w:t xml:space="preserve"> носят неизбежно искусственный, условный характер.</w:t>
      </w:r>
    </w:p>
    <w:p w:rsidR="00E26648" w:rsidRDefault="00AF6D01" w:rsidP="005A5A01">
      <w:pPr>
        <w:ind w:firstLine="708"/>
        <w:rPr>
          <w:sz w:val="32"/>
          <w:szCs w:val="32"/>
        </w:rPr>
      </w:pPr>
      <w:r>
        <w:rPr>
          <w:sz w:val="32"/>
          <w:szCs w:val="32"/>
        </w:rPr>
        <w:t>Таким образом, игра является социальной практикой личности школьника, это среда его общения, это условие моделирования реальных жизненных ситуаций в школьном коллективе, одна из возможностей» личностно-ориентированной ситуации»</w:t>
      </w:r>
      <w:r w:rsidR="00D10990">
        <w:rPr>
          <w:sz w:val="32"/>
          <w:szCs w:val="32"/>
        </w:rPr>
        <w:t xml:space="preserve"> </w:t>
      </w:r>
      <w:r>
        <w:rPr>
          <w:sz w:val="32"/>
          <w:szCs w:val="32"/>
        </w:rPr>
        <w:t>развития учащихся</w:t>
      </w:r>
      <w:r w:rsidR="00E26648">
        <w:rPr>
          <w:sz w:val="32"/>
          <w:szCs w:val="32"/>
        </w:rPr>
        <w:t>.</w:t>
      </w:r>
    </w:p>
    <w:p w:rsidR="00EC3EE7" w:rsidRDefault="00E26648" w:rsidP="005A5A01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Для повышения эффективности обучения и совершенствования устной речи на уроке английского языка я использую именно ролевые игры на всех этапах обучения. </w:t>
      </w:r>
      <w:r w:rsidR="00E911F5">
        <w:rPr>
          <w:sz w:val="32"/>
          <w:szCs w:val="32"/>
        </w:rPr>
        <w:t xml:space="preserve"> </w:t>
      </w:r>
      <w:r>
        <w:rPr>
          <w:sz w:val="32"/>
          <w:szCs w:val="32"/>
        </w:rPr>
        <w:t>Мой опыт показывает,</w:t>
      </w:r>
      <w:r w:rsidR="005A5A01">
        <w:rPr>
          <w:sz w:val="32"/>
          <w:szCs w:val="32"/>
        </w:rPr>
        <w:t xml:space="preserve"> </w:t>
      </w:r>
      <w:r>
        <w:rPr>
          <w:sz w:val="32"/>
          <w:szCs w:val="32"/>
        </w:rPr>
        <w:t>что</w:t>
      </w:r>
      <w:r w:rsidR="00EC3EE7">
        <w:rPr>
          <w:sz w:val="32"/>
          <w:szCs w:val="32"/>
        </w:rPr>
        <w:t xml:space="preserve"> </w:t>
      </w:r>
      <w:r w:rsidR="00E911F5">
        <w:rPr>
          <w:sz w:val="32"/>
          <w:szCs w:val="32"/>
        </w:rPr>
        <w:lastRenderedPageBreak/>
        <w:t>ролевые игры стимулируют обучаемых к коммуникативно-мотивированному и активному использованию учебного материала в требуемых речевых действиях.</w:t>
      </w:r>
    </w:p>
    <w:p w:rsidR="00D22E83" w:rsidRDefault="00E911F5" w:rsidP="005A5A01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Применяя ролевые игры на уроках английского языка учитель и ученики становятся равноправными речевыми партнерами. И, что очень важно, ролевая игра вызывает оживление, радость, интерес к </w:t>
      </w:r>
      <w:r w:rsidR="00D22E83">
        <w:rPr>
          <w:sz w:val="32"/>
          <w:szCs w:val="32"/>
        </w:rPr>
        <w:t>коллективной деятельности детей, создает важнейшую предпосылку успеха, как в учебе, так и в воспитательной работе.</w:t>
      </w:r>
    </w:p>
    <w:p w:rsidR="007B5087" w:rsidRDefault="00D22E83" w:rsidP="005A5A01">
      <w:pPr>
        <w:ind w:firstLine="708"/>
        <w:rPr>
          <w:sz w:val="32"/>
          <w:szCs w:val="32"/>
        </w:rPr>
      </w:pPr>
      <w:r>
        <w:rPr>
          <w:sz w:val="32"/>
          <w:szCs w:val="32"/>
        </w:rPr>
        <w:t>Работая по учебнику «Английский язык нового тысячелетия» в 10-х</w:t>
      </w:r>
      <w:r w:rsidR="00E911F5">
        <w:rPr>
          <w:sz w:val="32"/>
          <w:szCs w:val="32"/>
        </w:rPr>
        <w:t xml:space="preserve"> </w:t>
      </w:r>
      <w:r>
        <w:rPr>
          <w:sz w:val="32"/>
          <w:szCs w:val="32"/>
        </w:rPr>
        <w:t>-11-х классах я особое внимание уделяю разделу «Вырази себя».</w:t>
      </w:r>
      <w:r w:rsidR="007B5087">
        <w:rPr>
          <w:sz w:val="32"/>
          <w:szCs w:val="32"/>
        </w:rPr>
        <w:t xml:space="preserve"> Он предполагает завершать каждую тему творчески, проводя пресс-конференции, заседания совета школы, собеседования работодателя, организуя художественные выставки, встречи с успешными людьми, оформляя семейные альбомы, туристические буклеты, правила </w:t>
      </w:r>
      <w:r w:rsidR="005A5A01">
        <w:rPr>
          <w:sz w:val="32"/>
          <w:szCs w:val="32"/>
        </w:rPr>
        <w:t>содержания домашних</w:t>
      </w:r>
      <w:r w:rsidR="007B5087">
        <w:rPr>
          <w:sz w:val="32"/>
          <w:szCs w:val="32"/>
        </w:rPr>
        <w:t xml:space="preserve"> животных и т.д. </w:t>
      </w:r>
    </w:p>
    <w:p w:rsidR="00FD4602" w:rsidRDefault="00D871E4" w:rsidP="005A5A0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 этом я</w:t>
      </w:r>
      <w:r w:rsidR="007B5087">
        <w:rPr>
          <w:sz w:val="32"/>
          <w:szCs w:val="32"/>
        </w:rPr>
        <w:t xml:space="preserve"> нахожу для себя</w:t>
      </w:r>
      <w:r>
        <w:rPr>
          <w:sz w:val="32"/>
          <w:szCs w:val="32"/>
        </w:rPr>
        <w:t xml:space="preserve"> безграничное поле деятельности в отношении использования ролевой игры. Это мой самый любимый</w:t>
      </w:r>
      <w:r w:rsidR="007B508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этап работы над темой. И, по-моему, дети также с интересом включаются в игру, раскрывая свой внутренний мир и </w:t>
      </w:r>
      <w:r w:rsidR="007E76E3">
        <w:rPr>
          <w:sz w:val="32"/>
          <w:szCs w:val="32"/>
        </w:rPr>
        <w:t>приобретая</w:t>
      </w:r>
      <w:r>
        <w:rPr>
          <w:sz w:val="32"/>
          <w:szCs w:val="32"/>
        </w:rPr>
        <w:t xml:space="preserve"> реальный опыт для будущей жизни. Я также считаю, что такие игры учат детей социализа</w:t>
      </w:r>
      <w:r w:rsidR="00FD4602">
        <w:rPr>
          <w:sz w:val="32"/>
          <w:szCs w:val="32"/>
        </w:rPr>
        <w:t>ции, воспитывают их.</w:t>
      </w:r>
    </w:p>
    <w:p w:rsidR="00E911F5" w:rsidRDefault="00FD4602" w:rsidP="005A5A01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В заключение хотелось бы еще раз </w:t>
      </w:r>
      <w:r w:rsidR="005A5A01">
        <w:rPr>
          <w:sz w:val="32"/>
          <w:szCs w:val="32"/>
        </w:rPr>
        <w:t>подчеркнуть,</w:t>
      </w:r>
      <w:r>
        <w:rPr>
          <w:sz w:val="32"/>
          <w:szCs w:val="32"/>
        </w:rPr>
        <w:t xml:space="preserve"> что ролевая игра остается очень эффективной формой обучения. Она помогает </w:t>
      </w:r>
      <w:r w:rsidR="005A5A01">
        <w:rPr>
          <w:sz w:val="32"/>
          <w:szCs w:val="32"/>
        </w:rPr>
        <w:t>сохранить интерес</w:t>
      </w:r>
      <w:r>
        <w:rPr>
          <w:sz w:val="32"/>
          <w:szCs w:val="32"/>
        </w:rPr>
        <w:t xml:space="preserve"> учащихся к предмету на всех этапах обучения, предполаг</w:t>
      </w:r>
      <w:r w:rsidR="004B5215">
        <w:rPr>
          <w:sz w:val="32"/>
          <w:szCs w:val="32"/>
        </w:rPr>
        <w:t>а</w:t>
      </w:r>
      <w:r>
        <w:rPr>
          <w:sz w:val="32"/>
          <w:szCs w:val="32"/>
        </w:rPr>
        <w:t>ет речевое взаимодействие</w:t>
      </w:r>
      <w:r w:rsidR="004B5215">
        <w:rPr>
          <w:sz w:val="32"/>
          <w:szCs w:val="32"/>
        </w:rPr>
        <w:t xml:space="preserve"> на уроках иностранного языка.</w:t>
      </w:r>
    </w:p>
    <w:p w:rsidR="004B5215" w:rsidRDefault="004B5215" w:rsidP="005A5A0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Вот некоторые приемы, с помощью которых организуется речевое взаимодействие на уроке.</w:t>
      </w:r>
    </w:p>
    <w:p w:rsidR="007E76E3" w:rsidRDefault="007E76E3" w:rsidP="005A5A01">
      <w:pPr>
        <w:ind w:firstLine="708"/>
        <w:rPr>
          <w:sz w:val="32"/>
          <w:szCs w:val="3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21"/>
        <w:gridCol w:w="3202"/>
        <w:gridCol w:w="5522"/>
      </w:tblGrid>
      <w:tr w:rsidR="005A5A01" w:rsidTr="005A5A01">
        <w:tc>
          <w:tcPr>
            <w:tcW w:w="621" w:type="dxa"/>
          </w:tcPr>
          <w:p w:rsidR="005A5A01" w:rsidRDefault="005A5A01" w:rsidP="005A5A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</w:t>
            </w:r>
          </w:p>
        </w:tc>
        <w:tc>
          <w:tcPr>
            <w:tcW w:w="3202" w:type="dxa"/>
          </w:tcPr>
          <w:p w:rsidR="005A5A01" w:rsidRDefault="005A5A01" w:rsidP="005A5A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Приемы</w:t>
            </w:r>
          </w:p>
        </w:tc>
        <w:tc>
          <w:tcPr>
            <w:tcW w:w="5522" w:type="dxa"/>
          </w:tcPr>
          <w:p w:rsidR="005A5A01" w:rsidRDefault="005A5A01" w:rsidP="005A5A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Формы реализации приемов.</w:t>
            </w:r>
          </w:p>
        </w:tc>
      </w:tr>
      <w:tr w:rsidR="005A5A01" w:rsidTr="005A5A01">
        <w:tc>
          <w:tcPr>
            <w:tcW w:w="621" w:type="dxa"/>
          </w:tcPr>
          <w:p w:rsidR="005A5A01" w:rsidRDefault="005A5A01" w:rsidP="005A5A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202" w:type="dxa"/>
          </w:tcPr>
          <w:p w:rsidR="005A5A01" w:rsidRDefault="005A5A01" w:rsidP="005A5A01">
            <w:pPr>
              <w:rPr>
                <w:sz w:val="32"/>
                <w:szCs w:val="32"/>
              </w:rPr>
            </w:pPr>
            <w:r w:rsidRPr="004B5215">
              <w:rPr>
                <w:sz w:val="32"/>
                <w:szCs w:val="32"/>
              </w:rPr>
              <w:t>Интервью</w:t>
            </w:r>
          </w:p>
        </w:tc>
        <w:tc>
          <w:tcPr>
            <w:tcW w:w="5522" w:type="dxa"/>
          </w:tcPr>
          <w:p w:rsidR="005A5A01" w:rsidRDefault="005A5A01" w:rsidP="005A5A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Опрос, анкетирование, тестирование, «заочное» интервью</w:t>
            </w:r>
          </w:p>
        </w:tc>
      </w:tr>
      <w:tr w:rsidR="005A5A01" w:rsidTr="005A5A01">
        <w:trPr>
          <w:trHeight w:val="622"/>
        </w:trPr>
        <w:tc>
          <w:tcPr>
            <w:tcW w:w="621" w:type="dxa"/>
          </w:tcPr>
          <w:p w:rsidR="005A5A01" w:rsidRDefault="005A5A01" w:rsidP="005A5A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202" w:type="dxa"/>
          </w:tcPr>
          <w:p w:rsidR="005A5A01" w:rsidRDefault="005A5A01" w:rsidP="005A5A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Банк информации.</w:t>
            </w:r>
          </w:p>
        </w:tc>
        <w:tc>
          <w:tcPr>
            <w:tcW w:w="5522" w:type="dxa"/>
          </w:tcPr>
          <w:p w:rsidR="005A5A01" w:rsidRDefault="005A5A01" w:rsidP="005A5A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Обмен информацией, «детективное» расследование.</w:t>
            </w:r>
          </w:p>
        </w:tc>
      </w:tr>
      <w:tr w:rsidR="005A5A01" w:rsidTr="005A5A01">
        <w:trPr>
          <w:trHeight w:val="142"/>
        </w:trPr>
        <w:tc>
          <w:tcPr>
            <w:tcW w:w="621" w:type="dxa"/>
          </w:tcPr>
          <w:p w:rsidR="005A5A01" w:rsidRDefault="005A5A01" w:rsidP="005A5A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202" w:type="dxa"/>
          </w:tcPr>
          <w:p w:rsidR="005A5A01" w:rsidRDefault="005A5A01" w:rsidP="005A5A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Поиск пары.</w:t>
            </w:r>
          </w:p>
        </w:tc>
        <w:tc>
          <w:tcPr>
            <w:tcW w:w="5522" w:type="dxa"/>
          </w:tcPr>
          <w:p w:rsidR="005A5A01" w:rsidRDefault="005A5A01" w:rsidP="005A5A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Поиск «союзника» в споре, подарке.</w:t>
            </w:r>
          </w:p>
        </w:tc>
      </w:tr>
      <w:tr w:rsidR="005A5A01" w:rsidTr="005A5A01">
        <w:tc>
          <w:tcPr>
            <w:tcW w:w="621" w:type="dxa"/>
          </w:tcPr>
          <w:p w:rsidR="005A5A01" w:rsidRDefault="005A5A01" w:rsidP="005A5A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202" w:type="dxa"/>
          </w:tcPr>
          <w:p w:rsidR="005A5A01" w:rsidRDefault="005A5A01" w:rsidP="005A5A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Групповые решения.</w:t>
            </w:r>
          </w:p>
        </w:tc>
        <w:tc>
          <w:tcPr>
            <w:tcW w:w="5522" w:type="dxa"/>
          </w:tcPr>
          <w:p w:rsidR="005A5A01" w:rsidRDefault="005A5A01" w:rsidP="005A5A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Передача «Брейн ринг».</w:t>
            </w:r>
          </w:p>
        </w:tc>
      </w:tr>
    </w:tbl>
    <w:p w:rsidR="00761C4B" w:rsidRDefault="00761C4B" w:rsidP="005A5A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4D033E">
        <w:rPr>
          <w:sz w:val="32"/>
          <w:szCs w:val="32"/>
        </w:rPr>
        <w:t xml:space="preserve">                                                                                               </w:t>
      </w:r>
      <w:r>
        <w:rPr>
          <w:sz w:val="32"/>
          <w:szCs w:val="32"/>
        </w:rPr>
        <w:t xml:space="preserve">  </w:t>
      </w:r>
    </w:p>
    <w:p w:rsidR="005A5A01" w:rsidRDefault="005A5A01" w:rsidP="004B5215">
      <w:pPr>
        <w:ind w:left="360"/>
        <w:rPr>
          <w:sz w:val="32"/>
          <w:szCs w:val="32"/>
        </w:rPr>
      </w:pPr>
      <w:r>
        <w:rPr>
          <w:sz w:val="32"/>
          <w:szCs w:val="32"/>
        </w:rPr>
        <w:t>Список литературы:</w:t>
      </w:r>
      <w:r w:rsidR="00761C4B">
        <w:rPr>
          <w:sz w:val="32"/>
          <w:szCs w:val="32"/>
        </w:rPr>
        <w:t xml:space="preserve">                                                                                                </w:t>
      </w:r>
    </w:p>
    <w:p w:rsidR="005A5A01" w:rsidRDefault="003A4247" w:rsidP="005A5A01">
      <w:pPr>
        <w:pStyle w:val="a4"/>
        <w:numPr>
          <w:ilvl w:val="0"/>
          <w:numId w:val="2"/>
        </w:numPr>
        <w:rPr>
          <w:sz w:val="32"/>
          <w:szCs w:val="32"/>
        </w:rPr>
      </w:pPr>
      <w:r w:rsidRPr="005A5A01">
        <w:rPr>
          <w:sz w:val="32"/>
          <w:szCs w:val="32"/>
        </w:rPr>
        <w:t xml:space="preserve"> </w:t>
      </w:r>
      <w:r w:rsidR="00761C4B" w:rsidRPr="005A5A01">
        <w:rPr>
          <w:sz w:val="32"/>
          <w:szCs w:val="32"/>
        </w:rPr>
        <w:t xml:space="preserve">Стронин М.Ф. </w:t>
      </w:r>
      <w:r w:rsidR="005A5A01" w:rsidRPr="005A5A01">
        <w:rPr>
          <w:sz w:val="32"/>
          <w:szCs w:val="32"/>
        </w:rPr>
        <w:t>«</w:t>
      </w:r>
      <w:r w:rsidR="00761C4B" w:rsidRPr="005A5A01">
        <w:rPr>
          <w:sz w:val="32"/>
          <w:szCs w:val="32"/>
        </w:rPr>
        <w:t xml:space="preserve">Игра как </w:t>
      </w:r>
      <w:r w:rsidR="005A5A01" w:rsidRPr="005A5A01">
        <w:rPr>
          <w:sz w:val="32"/>
          <w:szCs w:val="32"/>
        </w:rPr>
        <w:t>средство обучения</w:t>
      </w:r>
      <w:r w:rsidR="005A5A01">
        <w:rPr>
          <w:sz w:val="32"/>
          <w:szCs w:val="32"/>
        </w:rPr>
        <w:t xml:space="preserve">» И.Я.Ш. №1,1979г. </w:t>
      </w:r>
    </w:p>
    <w:p w:rsidR="005A5A01" w:rsidRDefault="00761C4B" w:rsidP="005A5A01">
      <w:pPr>
        <w:pStyle w:val="a4"/>
        <w:numPr>
          <w:ilvl w:val="0"/>
          <w:numId w:val="2"/>
        </w:numPr>
        <w:rPr>
          <w:sz w:val="32"/>
          <w:szCs w:val="32"/>
        </w:rPr>
      </w:pPr>
      <w:r w:rsidRPr="005A5A01">
        <w:rPr>
          <w:sz w:val="32"/>
          <w:szCs w:val="32"/>
        </w:rPr>
        <w:t>Мильруд</w:t>
      </w:r>
      <w:r w:rsidR="005A5A01" w:rsidRPr="005A5A01">
        <w:rPr>
          <w:sz w:val="32"/>
          <w:szCs w:val="32"/>
        </w:rPr>
        <w:t xml:space="preserve"> </w:t>
      </w:r>
      <w:r w:rsidRPr="005A5A01">
        <w:rPr>
          <w:sz w:val="32"/>
          <w:szCs w:val="32"/>
        </w:rPr>
        <w:t>Р.П.</w:t>
      </w:r>
      <w:r w:rsidR="005A5A01" w:rsidRPr="005A5A01">
        <w:rPr>
          <w:sz w:val="32"/>
          <w:szCs w:val="32"/>
        </w:rPr>
        <w:t xml:space="preserve"> «</w:t>
      </w:r>
      <w:r w:rsidRPr="005A5A01">
        <w:rPr>
          <w:sz w:val="32"/>
          <w:szCs w:val="32"/>
        </w:rPr>
        <w:t>Обучение</w:t>
      </w:r>
      <w:r w:rsidR="003A4247" w:rsidRPr="005A5A01">
        <w:rPr>
          <w:sz w:val="32"/>
          <w:szCs w:val="32"/>
        </w:rPr>
        <w:t xml:space="preserve"> школьников</w:t>
      </w:r>
      <w:r w:rsidRPr="005A5A01">
        <w:rPr>
          <w:sz w:val="32"/>
          <w:szCs w:val="32"/>
        </w:rPr>
        <w:t xml:space="preserve"> </w:t>
      </w:r>
      <w:r w:rsidR="003A4247" w:rsidRPr="005A5A01">
        <w:rPr>
          <w:sz w:val="32"/>
          <w:szCs w:val="32"/>
        </w:rPr>
        <w:t>речевому взаимодействию на</w:t>
      </w:r>
      <w:r w:rsidRPr="005A5A01">
        <w:rPr>
          <w:sz w:val="32"/>
          <w:szCs w:val="32"/>
        </w:rPr>
        <w:t xml:space="preserve"> </w:t>
      </w:r>
      <w:r w:rsidR="003A4247" w:rsidRPr="005A5A01">
        <w:rPr>
          <w:sz w:val="32"/>
          <w:szCs w:val="32"/>
        </w:rPr>
        <w:t>уроке английского языка»</w:t>
      </w:r>
      <w:r w:rsidR="005A5A01">
        <w:rPr>
          <w:sz w:val="32"/>
          <w:szCs w:val="32"/>
        </w:rPr>
        <w:t xml:space="preserve"> </w:t>
      </w:r>
      <w:r w:rsidR="003A4247" w:rsidRPr="005A5A01">
        <w:rPr>
          <w:sz w:val="32"/>
          <w:szCs w:val="32"/>
        </w:rPr>
        <w:t>И.Я.Ш.</w:t>
      </w:r>
      <w:r w:rsidR="005A5A01">
        <w:rPr>
          <w:sz w:val="32"/>
          <w:szCs w:val="32"/>
        </w:rPr>
        <w:t xml:space="preserve"> </w:t>
      </w:r>
      <w:r w:rsidR="003A4247" w:rsidRPr="005A5A01">
        <w:rPr>
          <w:sz w:val="32"/>
          <w:szCs w:val="32"/>
        </w:rPr>
        <w:t>№6,1991г.</w:t>
      </w:r>
      <w:r w:rsidRPr="005A5A01">
        <w:rPr>
          <w:sz w:val="32"/>
          <w:szCs w:val="32"/>
        </w:rPr>
        <w:t xml:space="preserve"> </w:t>
      </w:r>
      <w:r w:rsidR="003A4247" w:rsidRPr="005A5A01">
        <w:rPr>
          <w:sz w:val="32"/>
          <w:szCs w:val="32"/>
        </w:rPr>
        <w:t xml:space="preserve"> </w:t>
      </w:r>
    </w:p>
    <w:p w:rsidR="004B5215" w:rsidRPr="005A5A01" w:rsidRDefault="003A4247" w:rsidP="005A5A01">
      <w:pPr>
        <w:pStyle w:val="a4"/>
        <w:numPr>
          <w:ilvl w:val="0"/>
          <w:numId w:val="2"/>
        </w:numPr>
        <w:rPr>
          <w:sz w:val="32"/>
          <w:szCs w:val="32"/>
        </w:rPr>
      </w:pPr>
      <w:r w:rsidRPr="005A5A01">
        <w:rPr>
          <w:sz w:val="32"/>
          <w:szCs w:val="32"/>
        </w:rPr>
        <w:t>Полат</w:t>
      </w:r>
      <w:r w:rsidR="005A5A01">
        <w:rPr>
          <w:sz w:val="32"/>
          <w:szCs w:val="32"/>
        </w:rPr>
        <w:t xml:space="preserve"> </w:t>
      </w:r>
      <w:r w:rsidRPr="005A5A01">
        <w:rPr>
          <w:sz w:val="32"/>
          <w:szCs w:val="32"/>
        </w:rPr>
        <w:t>Е.С.</w:t>
      </w:r>
      <w:r w:rsidR="005A5A01">
        <w:rPr>
          <w:sz w:val="32"/>
          <w:szCs w:val="32"/>
        </w:rPr>
        <w:t xml:space="preserve"> «</w:t>
      </w:r>
      <w:r w:rsidRPr="005A5A01">
        <w:rPr>
          <w:sz w:val="32"/>
          <w:szCs w:val="32"/>
        </w:rPr>
        <w:t>Обучение в сотрудничестве» И.Я.Ш.</w:t>
      </w:r>
      <w:r w:rsidR="005A5A01">
        <w:rPr>
          <w:sz w:val="32"/>
          <w:szCs w:val="32"/>
        </w:rPr>
        <w:t xml:space="preserve"> </w:t>
      </w:r>
      <w:r w:rsidRPr="005A5A01">
        <w:rPr>
          <w:sz w:val="32"/>
          <w:szCs w:val="32"/>
        </w:rPr>
        <w:t>№1,</w:t>
      </w:r>
      <w:r w:rsidR="005A5A01">
        <w:rPr>
          <w:sz w:val="32"/>
          <w:szCs w:val="32"/>
        </w:rPr>
        <w:t xml:space="preserve"> </w:t>
      </w:r>
      <w:r w:rsidRPr="005A5A01">
        <w:rPr>
          <w:sz w:val="32"/>
          <w:szCs w:val="32"/>
        </w:rPr>
        <w:t>№2,2000г.</w:t>
      </w:r>
      <w:r w:rsidR="004D033E" w:rsidRPr="005A5A01">
        <w:rPr>
          <w:sz w:val="32"/>
          <w:szCs w:val="32"/>
        </w:rPr>
        <w:t xml:space="preserve">    </w:t>
      </w:r>
    </w:p>
    <w:sectPr w:rsidR="004B5215" w:rsidRPr="005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AB1" w:rsidRDefault="00CE0AB1" w:rsidP="003A4247">
      <w:pPr>
        <w:spacing w:after="0" w:line="240" w:lineRule="auto"/>
      </w:pPr>
      <w:r>
        <w:separator/>
      </w:r>
    </w:p>
  </w:endnote>
  <w:endnote w:type="continuationSeparator" w:id="0">
    <w:p w:rsidR="00CE0AB1" w:rsidRDefault="00CE0AB1" w:rsidP="003A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47" w:rsidRDefault="003A42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47" w:rsidRDefault="003A424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47" w:rsidRDefault="003A42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AB1" w:rsidRDefault="00CE0AB1" w:rsidP="003A4247">
      <w:pPr>
        <w:spacing w:after="0" w:line="240" w:lineRule="auto"/>
      </w:pPr>
      <w:r>
        <w:separator/>
      </w:r>
    </w:p>
  </w:footnote>
  <w:footnote w:type="continuationSeparator" w:id="0">
    <w:p w:rsidR="00CE0AB1" w:rsidRDefault="00CE0AB1" w:rsidP="003A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47" w:rsidRDefault="003A42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47" w:rsidRPr="00610FFA" w:rsidRDefault="003A4247" w:rsidP="00610F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47" w:rsidRDefault="003A42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B716E"/>
    <w:multiLevelType w:val="hybridMultilevel"/>
    <w:tmpl w:val="5F68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D3A91"/>
    <w:multiLevelType w:val="hybridMultilevel"/>
    <w:tmpl w:val="27C058F2"/>
    <w:lvl w:ilvl="0" w:tplc="70A01B0E">
      <w:start w:val="1"/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EC"/>
    <w:rsid w:val="003A4247"/>
    <w:rsid w:val="004B5215"/>
    <w:rsid w:val="004D033E"/>
    <w:rsid w:val="005A5A01"/>
    <w:rsid w:val="00610FFA"/>
    <w:rsid w:val="00761C4B"/>
    <w:rsid w:val="007B5087"/>
    <w:rsid w:val="007E76E3"/>
    <w:rsid w:val="0089214B"/>
    <w:rsid w:val="008F37E0"/>
    <w:rsid w:val="00A124FD"/>
    <w:rsid w:val="00AE1CDA"/>
    <w:rsid w:val="00AF6D01"/>
    <w:rsid w:val="00B109AE"/>
    <w:rsid w:val="00BA1312"/>
    <w:rsid w:val="00C20E98"/>
    <w:rsid w:val="00CE0AB1"/>
    <w:rsid w:val="00D10990"/>
    <w:rsid w:val="00D22E83"/>
    <w:rsid w:val="00D871E4"/>
    <w:rsid w:val="00DD66EC"/>
    <w:rsid w:val="00E26648"/>
    <w:rsid w:val="00E911F5"/>
    <w:rsid w:val="00EC3EE7"/>
    <w:rsid w:val="00F168E9"/>
    <w:rsid w:val="00F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50AB0-2AEB-40E5-9303-3A471E47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AE"/>
  </w:style>
  <w:style w:type="paragraph" w:styleId="1">
    <w:name w:val="heading 1"/>
    <w:basedOn w:val="a"/>
    <w:next w:val="a"/>
    <w:link w:val="10"/>
    <w:uiPriority w:val="9"/>
    <w:qFormat/>
    <w:rsid w:val="00B109A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9A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9A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9A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9A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9A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9A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9A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9A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9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52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09AE"/>
    <w:rPr>
      <w:smallCaps/>
      <w:spacing w:val="5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A4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4247"/>
  </w:style>
  <w:style w:type="paragraph" w:styleId="a7">
    <w:name w:val="footer"/>
    <w:basedOn w:val="a"/>
    <w:link w:val="a8"/>
    <w:uiPriority w:val="99"/>
    <w:unhideWhenUsed/>
    <w:rsid w:val="003A4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4247"/>
  </w:style>
  <w:style w:type="character" w:customStyle="1" w:styleId="20">
    <w:name w:val="Заголовок 2 Знак"/>
    <w:basedOn w:val="a0"/>
    <w:link w:val="2"/>
    <w:uiPriority w:val="9"/>
    <w:semiHidden/>
    <w:rsid w:val="00B109A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09A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09AE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109AE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109AE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109AE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109AE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109AE"/>
    <w:rPr>
      <w:b/>
      <w:bCs/>
      <w:i/>
      <w:iCs/>
      <w:smallCaps/>
      <w:color w:val="385623" w:themeColor="accent6" w:themeShade="80"/>
    </w:rPr>
  </w:style>
  <w:style w:type="paragraph" w:styleId="a9">
    <w:name w:val="caption"/>
    <w:basedOn w:val="a"/>
    <w:next w:val="a"/>
    <w:uiPriority w:val="35"/>
    <w:semiHidden/>
    <w:unhideWhenUsed/>
    <w:qFormat/>
    <w:rsid w:val="00B109AE"/>
    <w:rPr>
      <w:b/>
      <w:bCs/>
      <w:caps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B109A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109AE"/>
    <w:rPr>
      <w:smallCaps/>
      <w:color w:val="262626" w:themeColor="text1" w:themeTint="D9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B109A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B109AE"/>
    <w:rPr>
      <w:rFonts w:asciiTheme="majorHAnsi" w:eastAsiaTheme="majorEastAsia" w:hAnsiTheme="majorHAnsi" w:cstheme="majorBidi"/>
    </w:rPr>
  </w:style>
  <w:style w:type="character" w:styleId="ae">
    <w:name w:val="Strong"/>
    <w:uiPriority w:val="22"/>
    <w:qFormat/>
    <w:rsid w:val="00B109AE"/>
    <w:rPr>
      <w:b/>
      <w:bCs/>
      <w:color w:val="70AD47" w:themeColor="accent6"/>
    </w:rPr>
  </w:style>
  <w:style w:type="character" w:styleId="af">
    <w:name w:val="Emphasis"/>
    <w:uiPriority w:val="20"/>
    <w:qFormat/>
    <w:rsid w:val="00B109AE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B109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109AE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B109A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B109AE"/>
    <w:rPr>
      <w:b/>
      <w:bCs/>
      <w:i/>
      <w:iCs/>
    </w:rPr>
  </w:style>
  <w:style w:type="character" w:styleId="af2">
    <w:name w:val="Subtle Emphasis"/>
    <w:uiPriority w:val="19"/>
    <w:qFormat/>
    <w:rsid w:val="00B109AE"/>
    <w:rPr>
      <w:i/>
      <w:iCs/>
    </w:rPr>
  </w:style>
  <w:style w:type="character" w:styleId="af3">
    <w:name w:val="Intense Emphasis"/>
    <w:uiPriority w:val="21"/>
    <w:qFormat/>
    <w:rsid w:val="00B109AE"/>
    <w:rPr>
      <w:b/>
      <w:bCs/>
      <w:i/>
      <w:iCs/>
      <w:color w:val="70AD47" w:themeColor="accent6"/>
      <w:spacing w:val="10"/>
    </w:rPr>
  </w:style>
  <w:style w:type="character" w:styleId="af4">
    <w:name w:val="Subtle Reference"/>
    <w:uiPriority w:val="31"/>
    <w:qFormat/>
    <w:rsid w:val="00B109AE"/>
    <w:rPr>
      <w:b/>
      <w:bCs/>
    </w:rPr>
  </w:style>
  <w:style w:type="character" w:styleId="af5">
    <w:name w:val="Intense Reference"/>
    <w:uiPriority w:val="32"/>
    <w:qFormat/>
    <w:rsid w:val="00B109AE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B109A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B109AE"/>
    <w:pPr>
      <w:outlineLvl w:val="9"/>
    </w:pPr>
  </w:style>
  <w:style w:type="table" w:styleId="af8">
    <w:name w:val="Table Grid"/>
    <w:basedOn w:val="a1"/>
    <w:uiPriority w:val="39"/>
    <w:rsid w:val="005A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2013-10-16T12:28:00Z</dcterms:created>
  <dcterms:modified xsi:type="dcterms:W3CDTF">2013-10-17T11:47:00Z</dcterms:modified>
</cp:coreProperties>
</file>