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5E" w:rsidRPr="002B4D5E" w:rsidRDefault="002B4D5E" w:rsidP="002B4D5E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2B4D5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Перелом во Второй мировой войне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pict/>
      </w: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Коренной перелом – радикальное изменение в ходе </w:t>
      </w:r>
      <w:hyperlink r:id="rId5" w:tooltip="Великая Отечественная война 1945-1945" w:history="1">
        <w:r w:rsidRPr="002B4D5E">
          <w:rPr>
            <w:rFonts w:ascii="Verdana" w:eastAsia="Times New Roman" w:hAnsi="Verdana" w:cs="Times New Roman"/>
            <w:b/>
            <w:bCs/>
            <w:color w:val="0645AD"/>
            <w:sz w:val="18"/>
            <w:szCs w:val="18"/>
            <w:lang w:eastAsia="ru-RU"/>
          </w:rPr>
          <w:t>Великой Отечественной войны</w:t>
        </w:r>
      </w:hyperlink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, характеризующееся переходом инициативы от Германии к СССР и резким ростом экономическо-военной мощи СССР.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В первый период Великой Отечественной войны инициатива полностью принадлежала войскам Германии и союзников, благодаря целому ряду факторов: экономическому и техническому превосходству, большей численности армии, хорошему слаженному командованию, а также фактору внезапности, который все еще играл немаловажное значение. Нападение Германии на СССР застало советскую армию врасплох, поэтому быстро мобилизовать силы и оказать достойное сопротивление не удавалось – Гитлеровская коалиция смогла захватить Украину, Беларусь, взять в кольцо Ленинград и вплотную подойти к Москве. Советская же армия была плохо подготовлена и плохо оснащена, поэтому терпела поражение за поражением. 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Однако в середине войны ситуация изменилась и начало коренному перелому положила </w:t>
      </w:r>
      <w:hyperlink r:id="rId6" w:tooltip="Сталинградская битва" w:history="1">
        <w:r w:rsidRPr="002B4D5E">
          <w:rPr>
            <w:rFonts w:ascii="Verdana" w:eastAsia="Times New Roman" w:hAnsi="Verdana" w:cs="Times New Roman"/>
            <w:b/>
            <w:bCs/>
            <w:color w:val="0645AD"/>
            <w:sz w:val="18"/>
            <w:szCs w:val="18"/>
            <w:lang w:eastAsia="ru-RU"/>
          </w:rPr>
          <w:t>Сталинградская битва</w:t>
        </w:r>
      </w:hyperlink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Коренной перелом включает в себя:</w:t>
      </w:r>
    </w:p>
    <w:p w:rsidR="002B4D5E" w:rsidRPr="002B4D5E" w:rsidRDefault="002B4D5E" w:rsidP="002B4D5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Переход стратегической инициативы от Германии к Советскому Союза. Немцы превратились из наступающих в обороняющихся, а Советский Союз начал контрнаступление;</w:t>
      </w:r>
    </w:p>
    <w:p w:rsidR="002B4D5E" w:rsidRPr="002B4D5E" w:rsidRDefault="002B4D5E" w:rsidP="002B4D5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Подъем военной экономики и промышленности. Советский Союз бросил все силы на то, чтобы заводы обеспечивали фронт самым современным оружием, многие предприятия были переквалифицированы в военные;</w:t>
      </w:r>
    </w:p>
    <w:p w:rsidR="002B4D5E" w:rsidRPr="002B4D5E" w:rsidRDefault="002B4D5E" w:rsidP="002B4D5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Качественные изменения сил на мировой арене благодаря тому, что СССР перешел в наступление.</w:t>
      </w:r>
    </w:p>
    <w:p w:rsidR="002B4D5E" w:rsidRPr="002B4D5E" w:rsidRDefault="002B4D5E" w:rsidP="002B4D5E">
      <w:pPr>
        <w:spacing w:before="100" w:beforeAutospacing="1" w:after="225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4D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 коренного перелома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Зимой 1942 года советские войска пытались перехватить инициативу и немцев и продолжить свое наступление на противника, однако это никак не удавалось – предпринятые зимнее и весеннее наступления провалились, советская армия была разгромлена. Немцы в это же время получили подкрепление и продолжали уверенно наступать, захватывая все новые территории.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конце июня 1942 года немцы начали наступать на Юге в районе Сталинграда, где развернулись ожесточенные бои за город. 28 июля Сталин издал знаменитый приказ «Ни шагу назад», который говорил о том, что советская армия должна во что бы то ни стало удержать Сталинград и оттеснить немцев. Бои за город продолжались несколько месяцев, с 17 июня по 18 ноября 1942 года, однако взять город немцам так и не удалось, несмотря на то, что многие обороняющиеся были уничтожены.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Начало коренному перелому было положено во время операции «Уран» во второй период Сталинградской битвы. План предлагал объединить три советских фронта с целью окружить войска противника и уничтожить их или вынудить капитулировать. Благодаря блестящей работе командования под руководством генералов Г.К. Жукова и А.М. Василевского уже к 23 ноября немцы были окружены, а уже ко 2 февраля Сталинградская битва закончилась победой советских войск. Было положено начало коренному перелому в войне.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 этого момента стратегическая инициатива перешла к Красной Армии, а также на фронт начало поступат</w:t>
      </w:r>
      <w:bookmarkStart w:id="0" w:name="_GoBack"/>
      <w:bookmarkEnd w:id="0"/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ь новое, более современное оружие, что обеспечило техническое превосходство над </w:t>
      </w: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t>противником. Вся страна трудилась на нужды фронта. Зимой-весной 1943 года советская армия лишь укрепила свою позиции, прорвав блокадное кольцо вокруг Ленинграда, а также начав наступление на Кавказе и Доне.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Окончательный перелом в ходе Великой Отечественной войны произошел во время </w:t>
      </w:r>
      <w:hyperlink r:id="rId7" w:tooltip="Курская дуга" w:history="1">
        <w:r w:rsidRPr="002B4D5E">
          <w:rPr>
            <w:rFonts w:ascii="Verdana" w:eastAsia="Times New Roman" w:hAnsi="Verdana" w:cs="Times New Roman"/>
            <w:b/>
            <w:bCs/>
            <w:color w:val="0645AD"/>
            <w:sz w:val="18"/>
            <w:szCs w:val="18"/>
            <w:lang w:eastAsia="ru-RU"/>
          </w:rPr>
          <w:t>битвы на Курской дуге</w:t>
        </w:r>
      </w:hyperlink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(Битва на Курской дуге длилась с 5 июля по 23 августа). Добившись определенных успехов на южном направлении в 1943 году немецкое командование начало наступательную операцию на Курском выступе, однако столкнулось с ожесточенным сопротивлением со стороны окрепших советских войск. 12 июля состоялось крупное танковое сражение, в результате которого советским войскам удалось освободить Белгород, Орел и Харьков, а также нанести существенный удар по немецкой армии, которая была разбита практически полностью.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Битва на Курской дуге завершила этап коренного перелома и с этого момента инициатива в военных действиях даже на короткий срок больше никогда не переходила к немецкой армии. Советский союз продолжал наступление, отвоевывая собственные территории и завоевывая новые. Кончилась война лишь тогда, когда Красная Армия дошла до Берлина.</w:t>
      </w:r>
    </w:p>
    <w:p w:rsidR="002B4D5E" w:rsidRPr="002B4D5E" w:rsidRDefault="002B4D5E" w:rsidP="002B4D5E">
      <w:pPr>
        <w:spacing w:before="100" w:beforeAutospacing="1" w:after="225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4D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Значение и итоги коренного перелома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Трудно переоценить значение этого этапа войны, как для СССР, так и для союзных войск, участвовавших во Второй Мировой войне. Во-первых, удачные операции в Сталинграде и Курской дуге позволили советским войскам перенять инициативу, начать контрнаступлении и освобождение собственных городов, захваченных немцами. Были также освобождены тысячи военнопленных по всей стране.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Переход инициативы в руки СССР не мог не отразиться на ходе Второй Мировой войны. После поражения под Сталинградом в Германии впервые за всю войну был объявлен трехдневный траур, что стало причиной серьезной активизации европейского фронта, боровшегося с фашизмом и увидевшего новые возможности свергнуть </w:t>
      </w:r>
      <w:hyperlink r:id="rId8" w:tooltip="Адольф Гитлер" w:history="1">
        <w:r w:rsidRPr="002B4D5E">
          <w:rPr>
            <w:rFonts w:ascii="Verdana" w:eastAsia="Times New Roman" w:hAnsi="Verdana" w:cs="Times New Roman"/>
            <w:b/>
            <w:bCs/>
            <w:color w:val="0645AD"/>
            <w:sz w:val="18"/>
            <w:szCs w:val="18"/>
            <w:lang w:eastAsia="ru-RU"/>
          </w:rPr>
          <w:t>Гитлера</w:t>
        </w:r>
      </w:hyperlink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Отличным доказательством того, что коренной перелом действительно состоялся, стала тегеранская конференция, на которой встретились лидеры СССР, США и Великобритании. На конференции обсуждался перелом в войне и возможность открытия второго европейского фронта. </w:t>
      </w:r>
    </w:p>
    <w:p w:rsidR="002B4D5E" w:rsidRPr="002B4D5E" w:rsidRDefault="002B4D5E" w:rsidP="002B4D5E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2B4D5E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Период коренного перелома фактически стал началом победоносного шествия советских войск во Второй войне и началом падения Гитлеровской Империи.</w:t>
      </w:r>
    </w:p>
    <w:p w:rsidR="009B4BEE" w:rsidRPr="009B4BEE" w:rsidRDefault="009B4BEE" w:rsidP="009B4BEE">
      <w:pPr>
        <w:shd w:val="clear" w:color="auto" w:fill="A80232"/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Arial"/>
          <w:b/>
          <w:bCs/>
          <w:color w:val="FFFFFF"/>
          <w:kern w:val="36"/>
          <w:sz w:val="21"/>
          <w:szCs w:val="21"/>
          <w:lang w:eastAsia="ru-RU"/>
        </w:rPr>
      </w:pPr>
      <w:r w:rsidRPr="009B4BEE">
        <w:rPr>
          <w:rFonts w:ascii="Trebuchet MS" w:eastAsia="Times New Roman" w:hAnsi="Trebuchet MS" w:cs="Arial"/>
          <w:b/>
          <w:bCs/>
          <w:color w:val="FFFFFF"/>
          <w:kern w:val="36"/>
          <w:sz w:val="21"/>
          <w:szCs w:val="21"/>
          <w:lang w:eastAsia="ru-RU"/>
        </w:rPr>
        <w:t>Форсирование Днепра</w:t>
      </w:r>
    </w:p>
    <w:p w:rsidR="009B4BEE" w:rsidRPr="009B4BEE" w:rsidRDefault="009B4BEE" w:rsidP="009B4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9B4BEE">
        <w:rPr>
          <w:rFonts w:ascii="Arial" w:eastAsia="Times New Roman" w:hAnsi="Arial" w:cs="Arial"/>
          <w:sz w:val="17"/>
          <w:szCs w:val="17"/>
          <w:lang w:eastAsia="ru-RU"/>
        </w:rPr>
        <w:br/>
      </w:r>
    </w:p>
    <w:p w:rsidR="009B4BEE" w:rsidRPr="009B4BEE" w:rsidRDefault="009B4BEE" w:rsidP="009B4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9B4BEE">
        <w:rPr>
          <w:rFonts w:ascii="Arial" w:eastAsia="Times New Roman" w:hAnsi="Arial" w:cs="Arial"/>
          <w:noProof/>
          <w:sz w:val="17"/>
          <w:szCs w:val="17"/>
          <w:lang w:eastAsia="ru-RU"/>
        </w:rPr>
        <w:drawing>
          <wp:inline distT="0" distB="0" distL="0" distR="0">
            <wp:extent cx="2190750" cy="1638300"/>
            <wp:effectExtent l="0" t="0" r="0" b="0"/>
            <wp:docPr id="1" name="Рисунок 1" descr="http://www.mosportal.ru/65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sportal.ru/65/img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EE" w:rsidRPr="009B4BEE" w:rsidRDefault="009B4BEE" w:rsidP="009B4BEE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4BEE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Битва за Днепр наряду со Сталинградом и Курском стала одним из трех крупнейших сражений 1943 года. Она показала, что германская армия уже не в состоянии сдержать наступление противника, даже пользуясь удобным естественным рубежом.</w:t>
      </w:r>
    </w:p>
    <w:p w:rsidR="009B4BEE" w:rsidRPr="009B4BEE" w:rsidRDefault="009B4BEE" w:rsidP="009B4BEE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4BEE">
        <w:rPr>
          <w:rFonts w:ascii="Arial" w:eastAsia="Times New Roman" w:hAnsi="Arial" w:cs="Arial"/>
          <w:sz w:val="18"/>
          <w:szCs w:val="18"/>
          <w:lang w:eastAsia="ru-RU"/>
        </w:rPr>
        <w:t>На первом этапе битвы за Днепр (август-сентябрь) советские войска развернули борьбу за освобождение Левобережной Украины и Донбасса.</w:t>
      </w:r>
    </w:p>
    <w:p w:rsidR="009B4BEE" w:rsidRPr="009B4BEE" w:rsidRDefault="009B4BEE" w:rsidP="009B4BEE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4BEE">
        <w:rPr>
          <w:rFonts w:ascii="Arial" w:eastAsia="Times New Roman" w:hAnsi="Arial" w:cs="Arial"/>
          <w:sz w:val="18"/>
          <w:szCs w:val="18"/>
          <w:lang w:eastAsia="ru-RU"/>
        </w:rPr>
        <w:t xml:space="preserve">Войска Центрального фронта 22 сентября вышли к Днепру, форсировали его и первыми захватили плацдармы в междуречье Днепра и Припяти. В тот же день войска Воронежского фронта достигли Днепра и, форсировав его, захватили плацдарм в излучине реки в районе Великого </w:t>
      </w:r>
      <w:proofErr w:type="spellStart"/>
      <w:r w:rsidRPr="009B4BEE">
        <w:rPr>
          <w:rFonts w:ascii="Arial" w:eastAsia="Times New Roman" w:hAnsi="Arial" w:cs="Arial"/>
          <w:sz w:val="18"/>
          <w:szCs w:val="18"/>
          <w:lang w:eastAsia="ru-RU"/>
        </w:rPr>
        <w:t>Букрина</w:t>
      </w:r>
      <w:proofErr w:type="spellEnd"/>
      <w:r w:rsidRPr="009B4BEE">
        <w:rPr>
          <w:rFonts w:ascii="Arial" w:eastAsia="Times New Roman" w:hAnsi="Arial" w:cs="Arial"/>
          <w:sz w:val="18"/>
          <w:szCs w:val="18"/>
          <w:lang w:eastAsia="ru-RU"/>
        </w:rPr>
        <w:t>. С целью оказания войскам помощи в захвате плацдарма в районе Канева 24 сентября ночью была осуществлена Днепровская воздушно-десантная операция. К сожалению, операция была неудачной, что привело Ставку к решению отказаться от проведения аналогичных операций в дальнейшем. Степной фронт 23 сентября освободил Полтаву, 24 сентября захватил плацдарм на Днепре северо-западнее Днепродзержинска, а 28 сентября - юго-восточнее Кременчуга и в районе Верхнеднепровска. Войска Юго-Западного и Южного фронтов к 22 сентября освободили Донбасс. Продолжая наступление, войска Юго-Западного фронта 25 сентября форсировали Днепр южнее Днепропетровска, а Южный фронт вышел к сильному оборонительному рубежу на реке Молочная - составной части германского «Восточного вала».</w:t>
      </w:r>
    </w:p>
    <w:p w:rsidR="009B4BEE" w:rsidRPr="009B4BEE" w:rsidRDefault="009B4BEE" w:rsidP="009B4BEE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4BEE">
        <w:rPr>
          <w:rFonts w:ascii="Arial" w:eastAsia="Times New Roman" w:hAnsi="Arial" w:cs="Arial"/>
          <w:sz w:val="18"/>
          <w:szCs w:val="18"/>
          <w:lang w:eastAsia="ru-RU"/>
        </w:rPr>
        <w:t>Таким образом, в течение августа-сентября 1943 г. Красная Армия разгромила немецкие войска на Левобережной Украине и в Донбассе. Советские войска вышли к Днепру в его среднем течении почти на 750-километровом фронте и, форсировав реку, захватили 23 плацдарма. Планы гитлеровского командования по стабилизации фронта на Днепре были сорваны.</w:t>
      </w:r>
    </w:p>
    <w:p w:rsidR="009B4BEE" w:rsidRPr="009B4BEE" w:rsidRDefault="009B4BEE" w:rsidP="009B4BEE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4BEE">
        <w:rPr>
          <w:rFonts w:ascii="Arial" w:eastAsia="Times New Roman" w:hAnsi="Arial" w:cs="Arial"/>
          <w:sz w:val="18"/>
          <w:szCs w:val="18"/>
          <w:lang w:eastAsia="ru-RU"/>
        </w:rPr>
        <w:t>Развернулась ожесточенная борьба за удержание и расширение плацдармов, которая осложнялась отдаленностью аэродромов, ограниченным количеством переправочных средств.</w:t>
      </w:r>
    </w:p>
    <w:p w:rsidR="009B4BEE" w:rsidRPr="009B4BEE" w:rsidRDefault="009B4BEE" w:rsidP="009B4BEE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4BEE">
        <w:rPr>
          <w:rFonts w:ascii="Arial" w:eastAsia="Times New Roman" w:hAnsi="Arial" w:cs="Arial"/>
          <w:sz w:val="18"/>
          <w:szCs w:val="18"/>
          <w:lang w:eastAsia="ru-RU"/>
        </w:rPr>
        <w:t>На втором этапе битвы за Днепр (октябрь-декабрь 1943 г.) Ставка Верховного Главнокомандования поставила задачу фронтам ликвидировать на левом берегу Днепра оставшиеся предмостные укрепления врага, расширить захваченные плацдармы и в последующем провести операцию по освобождению Правобережной Украины и Крыма.</w:t>
      </w:r>
    </w:p>
    <w:p w:rsidR="009B4BEE" w:rsidRPr="009B4BEE" w:rsidRDefault="009B4BEE" w:rsidP="009B4BEE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4BEE">
        <w:rPr>
          <w:rFonts w:ascii="Arial" w:eastAsia="Times New Roman" w:hAnsi="Arial" w:cs="Arial"/>
          <w:sz w:val="18"/>
          <w:szCs w:val="18"/>
          <w:lang w:eastAsia="ru-RU"/>
        </w:rPr>
        <w:t>В ходе битвы за Днепр Красная Армия нанесла поражение основным силам группы армий «Юг» и части сил групп армий «А» и «Центр», освободила более 38 тыс. населенных пунктов, в том числе 162 города. В ходе общего стратегического наступления советские войска развернули боевые действия на фронте в 2000 км и разгромили 118 дивизий противника. С захватом стратегических плацдармов на правобережье Днепра были созданы условия для последующего наступления в Белоруссии, полного освобождения Правобережной Украины, Крыма и развития успешного наступления на западном и юго-западном направлениях. Однако победа в ходе летне-осенней кампании 1943 г. досталась советским войскам дорогой ценой. Потери Красной Армии в битве за Днепр составили свыше 1,5 миллиона человек. Потери противника на советско-германском фронте с июля 1943 г. по январь 1944 г. включительно, т.е. практически и за весь период битвы за Днепр, составили, по немецким данным, около 1,6 млн. человек. С обеих сторон в ходе ожесточенных боев и форсирования множества рек было потеряно большое количество военной техники.</w:t>
      </w:r>
    </w:p>
    <w:p w:rsidR="005A5F63" w:rsidRDefault="005A5F63"/>
    <w:sectPr w:rsidR="005A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11F8F"/>
    <w:multiLevelType w:val="multilevel"/>
    <w:tmpl w:val="E7D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5E"/>
    <w:rsid w:val="002B4D5E"/>
    <w:rsid w:val="005A5F63"/>
    <w:rsid w:val="009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9E6AC-61C1-4906-8B5C-89ABD4C4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BEE"/>
    <w:pPr>
      <w:shd w:val="clear" w:color="auto" w:fill="A80232"/>
      <w:spacing w:before="100" w:beforeAutospacing="1" w:after="100" w:afterAutospacing="1" w:line="240" w:lineRule="auto"/>
      <w:jc w:val="center"/>
      <w:outlineLvl w:val="0"/>
    </w:pPr>
    <w:rPr>
      <w:rFonts w:ascii="Trebuchet MS" w:eastAsia="Times New Roman" w:hAnsi="Trebuchet MS" w:cs="Times New Roman"/>
      <w:b/>
      <w:bCs/>
      <w:color w:val="FFFFFF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D5E"/>
    <w:rPr>
      <w:b/>
      <w:bCs/>
      <w:strike w:val="0"/>
      <w:dstrike w:val="0"/>
      <w:color w:val="0645AD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9B4BEE"/>
    <w:rPr>
      <w:rFonts w:ascii="Trebuchet MS" w:eastAsia="Times New Roman" w:hAnsi="Trebuchet MS" w:cs="Times New Roman"/>
      <w:b/>
      <w:bCs/>
      <w:color w:val="FFFFFF"/>
      <w:kern w:val="36"/>
      <w:sz w:val="21"/>
      <w:szCs w:val="21"/>
      <w:shd w:val="clear" w:color="auto" w:fill="A80232"/>
      <w:lang w:eastAsia="ru-RU"/>
    </w:rPr>
  </w:style>
  <w:style w:type="paragraph" w:styleId="a4">
    <w:name w:val="Normal (Web)"/>
    <w:basedOn w:val="a"/>
    <w:uiPriority w:val="99"/>
    <w:semiHidden/>
    <w:unhideWhenUsed/>
    <w:rsid w:val="009B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9391">
                      <w:marLeft w:val="-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5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notes.ru/adolf-gitl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ynotes.ru/kurskaya-d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notes.ru/stalingradskaya-bitv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istorynotes.ru/velikaya-otechestvennaya-voyna-1941-194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2014-12-26T17:35:00Z</dcterms:created>
  <dcterms:modified xsi:type="dcterms:W3CDTF">2014-12-26T17:54:00Z</dcterms:modified>
</cp:coreProperties>
</file>