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1" w:rsidRDefault="00E54E3B" w:rsidP="0068189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E3B">
        <w:rPr>
          <w:rFonts w:ascii="Times New Roman" w:hAnsi="Times New Roman" w:cs="Times New Roman"/>
          <w:b/>
          <w:sz w:val="32"/>
          <w:szCs w:val="32"/>
        </w:rPr>
        <w:t>Выявление речевых недостатков у детей при поступлении в детский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– в помощь молодому воспитателю.</w:t>
      </w:r>
    </w:p>
    <w:p w:rsidR="0068189B" w:rsidRDefault="0068189B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4E3B" w:rsidRDefault="00E54E3B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идёт интенсивное развитие речи, поэтому при </w:t>
      </w:r>
      <w:r w:rsidR="00A957FC">
        <w:rPr>
          <w:rFonts w:ascii="Times New Roman" w:hAnsi="Times New Roman" w:cs="Times New Roman"/>
          <w:sz w:val="28"/>
          <w:szCs w:val="28"/>
        </w:rPr>
        <w:t>поступлении ребёнка в дошкольное учреждение необходимо проводить о</w:t>
      </w:r>
      <w:r w:rsidR="00A957FC">
        <w:rPr>
          <w:rFonts w:ascii="Times New Roman" w:hAnsi="Times New Roman" w:cs="Times New Roman"/>
          <w:sz w:val="28"/>
          <w:szCs w:val="28"/>
        </w:rPr>
        <w:t>б</w:t>
      </w:r>
      <w:r w:rsidR="00A957FC">
        <w:rPr>
          <w:rFonts w:ascii="Times New Roman" w:hAnsi="Times New Roman" w:cs="Times New Roman"/>
          <w:sz w:val="28"/>
          <w:szCs w:val="28"/>
        </w:rPr>
        <w:t>следование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A957FC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детей 4-го года жизни в первую очередь следует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реть, в каком состоянии находятся словарь и фразовая речь. Чем меньше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пас слов, беднее фраза, тем чаще встречается замена одних звуков другими и/или отсутствие некоторых звуков.</w:t>
      </w:r>
    </w:p>
    <w:p w:rsidR="00E54E3B" w:rsidRDefault="00E54E3B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прислушиваясь к речи детей во время игр, занятий и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вседневной деятельности, может уловить, услышать неточность произнес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звуков родного языка, заикание, неумение правильно построить фразу. После </w:t>
      </w:r>
      <w:r w:rsidR="00A957F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наблюдений надо проверить речь каждого ребёнка </w:t>
      </w:r>
      <w:r w:rsidR="00A957FC">
        <w:rPr>
          <w:rFonts w:ascii="Times New Roman" w:hAnsi="Times New Roman" w:cs="Times New Roman"/>
          <w:sz w:val="28"/>
          <w:szCs w:val="28"/>
        </w:rPr>
        <w:t>с помощью специально подобранного речевого материала. Для обследования фразовой речи используются сюжетные денотаты, для обследования звукопроизнош</w:t>
      </w:r>
      <w:r w:rsidR="00A957FC">
        <w:rPr>
          <w:rFonts w:ascii="Times New Roman" w:hAnsi="Times New Roman" w:cs="Times New Roman"/>
          <w:sz w:val="28"/>
          <w:szCs w:val="28"/>
        </w:rPr>
        <w:t>е</w:t>
      </w:r>
      <w:r w:rsidR="00A957FC">
        <w:rPr>
          <w:rFonts w:ascii="Times New Roman" w:hAnsi="Times New Roman" w:cs="Times New Roman"/>
          <w:sz w:val="28"/>
          <w:szCs w:val="28"/>
        </w:rPr>
        <w:t>ния – предметные денотаты. Воспитателем обследуются:</w:t>
      </w:r>
    </w:p>
    <w:p w:rsidR="00A957FC" w:rsidRDefault="00A957FC" w:rsidP="0068189B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свистящие  звуки –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A957FC" w:rsidRDefault="00A957FC" w:rsidP="0068189B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шипящие звуки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</w:p>
    <w:p w:rsidR="00A957FC" w:rsidRDefault="00A957FC" w:rsidP="0068189B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л, ль,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</w:p>
    <w:p w:rsidR="00A957FC" w:rsidRDefault="00A957FC" w:rsidP="0068189B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звонкие звуки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</w:p>
    <w:p w:rsidR="00A957FC" w:rsidRPr="00AD44CC" w:rsidRDefault="00A957FC" w:rsidP="0068189B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="00AD44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44CC" w:rsidRPr="00AD44CC">
        <w:rPr>
          <w:rFonts w:ascii="Times New Roman" w:hAnsi="Times New Roman" w:cs="Times New Roman"/>
          <w:sz w:val="28"/>
          <w:szCs w:val="28"/>
        </w:rPr>
        <w:t xml:space="preserve"> </w:t>
      </w:r>
      <w:r w:rsidR="00884D77">
        <w:rPr>
          <w:rFonts w:ascii="Times New Roman" w:hAnsi="Times New Roman" w:cs="Times New Roman"/>
          <w:sz w:val="28"/>
          <w:szCs w:val="28"/>
        </w:rPr>
        <w:t>в начале и в конце слог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44CC" w:rsidRDefault="00537399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индивидуального обследования, записанных в «Тетрадь обследовании», составляется сводная таблица состояния речи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(диагностическая карта). В дальнейшем все изменения речи детей фикс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руются в этой тетради.</w:t>
      </w:r>
    </w:p>
    <w:p w:rsidR="00537399" w:rsidRDefault="00537399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подбирается воспитателем и правильно оформляется. Для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следования звукопроизношения необходимо иметь предметные денотаты (карточки) на определённые звуки. Часто этот материал оформляется в виде альбома, но целесообразнее иметь современные фотоальбомы, так как в них картинки не вклеиваются, а вкладываются в ниши и в дальнейшем карточки можно использовать для других видов работы. Воспитатель так подбирает картинки, чтобы каждый из обследуемых звуков слышался в начале, в сер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 и в конце слова, так как в разных положениях звук произносится неод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наково. Картинки на карточках должны быть яркие и доступные</w:t>
      </w:r>
      <w:r w:rsidR="00884D77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84D77">
        <w:rPr>
          <w:rFonts w:ascii="Times New Roman" w:hAnsi="Times New Roman" w:cs="Times New Roman"/>
          <w:sz w:val="28"/>
          <w:szCs w:val="28"/>
        </w:rPr>
        <w:t>с</w:t>
      </w:r>
      <w:r w:rsidR="00884D77">
        <w:rPr>
          <w:rFonts w:ascii="Times New Roman" w:hAnsi="Times New Roman" w:cs="Times New Roman"/>
          <w:sz w:val="28"/>
          <w:szCs w:val="28"/>
        </w:rPr>
        <w:t>о</w:t>
      </w:r>
      <w:r w:rsidR="00884D77">
        <w:rPr>
          <w:rFonts w:ascii="Times New Roman" w:hAnsi="Times New Roman" w:cs="Times New Roman"/>
          <w:sz w:val="28"/>
          <w:szCs w:val="28"/>
        </w:rPr>
        <w:t>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399" w:rsidRDefault="00537399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небольшой при</w:t>
      </w:r>
      <w:r w:rsidR="00586903">
        <w:rPr>
          <w:rFonts w:ascii="Times New Roman" w:hAnsi="Times New Roman" w:cs="Times New Roman"/>
          <w:sz w:val="28"/>
          <w:szCs w:val="28"/>
        </w:rPr>
        <w:t>мер: звонкие согл</w:t>
      </w:r>
      <w:r w:rsidR="00FD68E9">
        <w:rPr>
          <w:rFonts w:ascii="Times New Roman" w:hAnsi="Times New Roman" w:cs="Times New Roman"/>
          <w:sz w:val="28"/>
          <w:szCs w:val="28"/>
        </w:rPr>
        <w:t>асные</w:t>
      </w:r>
      <w:proofErr w:type="gramStart"/>
      <w:r w:rsidR="009578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5786F">
        <w:rPr>
          <w:rFonts w:ascii="Times New Roman" w:hAnsi="Times New Roman" w:cs="Times New Roman"/>
          <w:sz w:val="28"/>
          <w:szCs w:val="28"/>
        </w:rPr>
        <w:t>, Б, Д, Г</w:t>
      </w:r>
      <w:r w:rsidR="00586903">
        <w:rPr>
          <w:rFonts w:ascii="Times New Roman" w:hAnsi="Times New Roman" w:cs="Times New Roman"/>
          <w:sz w:val="28"/>
          <w:szCs w:val="28"/>
        </w:rPr>
        <w:t>:</w:t>
      </w:r>
    </w:p>
    <w:p w:rsidR="00586903" w:rsidRDefault="00586903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валенки, вата, вилка, вишни, ванна, волк, ведро, павлин</w:t>
      </w:r>
    </w:p>
    <w:p w:rsidR="00586903" w:rsidRDefault="00586903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банка, бутылка, батон, ботинки, бабочка, грибы</w:t>
      </w:r>
    </w:p>
    <w:p w:rsidR="00586903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– дом, дым, девочка, дыня, дудочка, удочка, лебеди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гуси, голубь, гусеница, вагон, иголка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в конце и в начале слога: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– скамейка, чайник, лейка, майка, воробей, сарай, муравей, трамвай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8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а) – ягода, якорь, яблоко, одеяло, маяк, листья, змея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8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э) – ели, ежи, поезд, платье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88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о) – ёжик, ёлка, ружьё</w:t>
      </w:r>
    </w:p>
    <w:p w:rsidR="00884D77" w:rsidRPr="0068189B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у) – юбка, юла, Юра, Юла</w:t>
      </w:r>
    </w:p>
    <w:p w:rsidR="00884D77" w:rsidRDefault="00884D77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 предметных денотатов следует п</w:t>
      </w:r>
      <w:r w:rsidR="00FD68E9">
        <w:rPr>
          <w:rFonts w:ascii="Times New Roman" w:hAnsi="Times New Roman" w:cs="Times New Roman"/>
          <w:sz w:val="28"/>
          <w:szCs w:val="28"/>
        </w:rPr>
        <w:t>омнить, чт</w:t>
      </w:r>
      <w:r w:rsidR="0095786F">
        <w:rPr>
          <w:rFonts w:ascii="Times New Roman" w:hAnsi="Times New Roman" w:cs="Times New Roman"/>
          <w:sz w:val="28"/>
          <w:szCs w:val="28"/>
        </w:rPr>
        <w:t xml:space="preserve">о звонкие звуки </w:t>
      </w:r>
      <w:proofErr w:type="gramStart"/>
      <w:r w:rsidR="009578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5786F">
        <w:rPr>
          <w:rFonts w:ascii="Times New Roman" w:hAnsi="Times New Roman" w:cs="Times New Roman"/>
          <w:sz w:val="28"/>
          <w:szCs w:val="28"/>
        </w:rPr>
        <w:t xml:space="preserve">, Ж, В, Б, Д, Г </w:t>
      </w:r>
      <w:r w:rsidR="00FD68E9">
        <w:rPr>
          <w:rFonts w:ascii="Times New Roman" w:hAnsi="Times New Roman" w:cs="Times New Roman"/>
          <w:sz w:val="28"/>
          <w:szCs w:val="28"/>
        </w:rPr>
        <w:t>в конце слов и в середине, если за ними слышен глухой с</w:t>
      </w:r>
      <w:r w:rsidR="00FD68E9">
        <w:rPr>
          <w:rFonts w:ascii="Times New Roman" w:hAnsi="Times New Roman" w:cs="Times New Roman"/>
          <w:sz w:val="28"/>
          <w:szCs w:val="28"/>
        </w:rPr>
        <w:t>о</w:t>
      </w:r>
      <w:r w:rsidR="00FD68E9">
        <w:rPr>
          <w:rFonts w:ascii="Times New Roman" w:hAnsi="Times New Roman" w:cs="Times New Roman"/>
          <w:sz w:val="28"/>
          <w:szCs w:val="28"/>
        </w:rPr>
        <w:t>гласный – оглушаются, то есть произносятся как соответствующие им па</w:t>
      </w:r>
      <w:r w:rsidR="00FD68E9">
        <w:rPr>
          <w:rFonts w:ascii="Times New Roman" w:hAnsi="Times New Roman" w:cs="Times New Roman"/>
          <w:sz w:val="28"/>
          <w:szCs w:val="28"/>
        </w:rPr>
        <w:t>р</w:t>
      </w:r>
      <w:r w:rsidR="00FD68E9">
        <w:rPr>
          <w:rFonts w:ascii="Times New Roman" w:hAnsi="Times New Roman" w:cs="Times New Roman"/>
          <w:sz w:val="28"/>
          <w:szCs w:val="28"/>
        </w:rPr>
        <w:t xml:space="preserve">ные глухие звуки. </w:t>
      </w:r>
      <w:r w:rsidR="0095786F">
        <w:rPr>
          <w:rFonts w:ascii="Times New Roman" w:hAnsi="Times New Roman" w:cs="Times New Roman"/>
          <w:sz w:val="28"/>
          <w:szCs w:val="28"/>
        </w:rPr>
        <w:t xml:space="preserve"> Звук З как С (арбу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5786F">
        <w:rPr>
          <w:rFonts w:ascii="Times New Roman" w:hAnsi="Times New Roman" w:cs="Times New Roman"/>
          <w:sz w:val="28"/>
          <w:szCs w:val="28"/>
        </w:rPr>
        <w:t>, берё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5786F">
        <w:rPr>
          <w:rFonts w:ascii="Times New Roman" w:hAnsi="Times New Roman" w:cs="Times New Roman"/>
          <w:sz w:val="28"/>
          <w:szCs w:val="28"/>
        </w:rPr>
        <w:t>ка), Ж как Ш (но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95786F">
        <w:rPr>
          <w:rFonts w:ascii="Times New Roman" w:hAnsi="Times New Roman" w:cs="Times New Roman"/>
          <w:sz w:val="28"/>
          <w:szCs w:val="28"/>
        </w:rPr>
        <w:t>, ло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95786F">
        <w:rPr>
          <w:rFonts w:ascii="Times New Roman" w:hAnsi="Times New Roman" w:cs="Times New Roman"/>
          <w:sz w:val="28"/>
          <w:szCs w:val="28"/>
        </w:rPr>
        <w:t>ка), В как Ф (морко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5786F">
        <w:rPr>
          <w:rFonts w:ascii="Times New Roman" w:hAnsi="Times New Roman" w:cs="Times New Roman"/>
          <w:sz w:val="28"/>
          <w:szCs w:val="28"/>
        </w:rPr>
        <w:t>ь, ла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5786F">
        <w:rPr>
          <w:rFonts w:ascii="Times New Roman" w:hAnsi="Times New Roman" w:cs="Times New Roman"/>
          <w:sz w:val="28"/>
          <w:szCs w:val="28"/>
        </w:rPr>
        <w:t>ка), Б как П (стол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95786F">
        <w:rPr>
          <w:rFonts w:ascii="Times New Roman" w:hAnsi="Times New Roman" w:cs="Times New Roman"/>
          <w:sz w:val="28"/>
          <w:szCs w:val="28"/>
        </w:rPr>
        <w:t>, коро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95786F">
        <w:rPr>
          <w:rFonts w:ascii="Times New Roman" w:hAnsi="Times New Roman" w:cs="Times New Roman"/>
          <w:sz w:val="28"/>
          <w:szCs w:val="28"/>
        </w:rPr>
        <w:t>ка), Д как</w:t>
      </w:r>
      <w:proofErr w:type="gramStart"/>
      <w:r w:rsidR="0095786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D68E9">
        <w:rPr>
          <w:rFonts w:ascii="Times New Roman" w:hAnsi="Times New Roman" w:cs="Times New Roman"/>
          <w:sz w:val="28"/>
          <w:szCs w:val="28"/>
        </w:rPr>
        <w:t xml:space="preserve"> (де</w:t>
      </w:r>
      <w:r w:rsidR="00FD68E9" w:rsidRPr="0095786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FD68E9">
        <w:rPr>
          <w:rFonts w:ascii="Times New Roman" w:hAnsi="Times New Roman" w:cs="Times New Roman"/>
          <w:sz w:val="28"/>
          <w:szCs w:val="28"/>
        </w:rPr>
        <w:t>, ло</w:t>
      </w:r>
      <w:r w:rsidR="00FD68E9" w:rsidRPr="0095786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FD68E9">
        <w:rPr>
          <w:rFonts w:ascii="Times New Roman" w:hAnsi="Times New Roman" w:cs="Times New Roman"/>
          <w:sz w:val="28"/>
          <w:szCs w:val="28"/>
        </w:rPr>
        <w:t>ка)</w:t>
      </w:r>
      <w:r w:rsidR="0095786F">
        <w:rPr>
          <w:rFonts w:ascii="Times New Roman" w:hAnsi="Times New Roman" w:cs="Times New Roman"/>
          <w:sz w:val="28"/>
          <w:szCs w:val="28"/>
        </w:rPr>
        <w:t>, Г как К (лу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5786F">
        <w:rPr>
          <w:rFonts w:ascii="Times New Roman" w:hAnsi="Times New Roman" w:cs="Times New Roman"/>
          <w:sz w:val="28"/>
          <w:szCs w:val="28"/>
        </w:rPr>
        <w:t>, ко</w:t>
      </w:r>
      <w:r w:rsidR="0095786F" w:rsidRPr="0095786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5786F">
        <w:rPr>
          <w:rFonts w:ascii="Times New Roman" w:hAnsi="Times New Roman" w:cs="Times New Roman"/>
          <w:sz w:val="28"/>
          <w:szCs w:val="28"/>
        </w:rPr>
        <w:t>ти). Поэтому не стоит отбирать картинки, где эти звуки слышатся в конце или середине слова, когда за ними идёт</w:t>
      </w:r>
      <w:r w:rsidR="002A582C">
        <w:rPr>
          <w:rFonts w:ascii="Times New Roman" w:hAnsi="Times New Roman" w:cs="Times New Roman"/>
          <w:sz w:val="28"/>
          <w:szCs w:val="28"/>
        </w:rPr>
        <w:t xml:space="preserve"> </w:t>
      </w:r>
      <w:r w:rsidR="0095786F">
        <w:rPr>
          <w:rFonts w:ascii="Times New Roman" w:hAnsi="Times New Roman" w:cs="Times New Roman"/>
          <w:sz w:val="28"/>
          <w:szCs w:val="28"/>
        </w:rPr>
        <w:t xml:space="preserve"> глухой согласный.</w:t>
      </w:r>
      <w:r w:rsidR="002A582C">
        <w:rPr>
          <w:rFonts w:ascii="Times New Roman" w:hAnsi="Times New Roman" w:cs="Times New Roman"/>
          <w:sz w:val="28"/>
          <w:szCs w:val="28"/>
        </w:rPr>
        <w:t xml:space="preserve"> Слова для картинок следует подбирать так, чтобы звонкий звук находился между двумя гласными (но</w:t>
      </w:r>
      <w:r w:rsidR="002A582C" w:rsidRPr="002A582C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2A582C">
        <w:rPr>
          <w:rFonts w:ascii="Times New Roman" w:hAnsi="Times New Roman" w:cs="Times New Roman"/>
          <w:sz w:val="28"/>
          <w:szCs w:val="28"/>
        </w:rPr>
        <w:t>и, арбу</w:t>
      </w:r>
      <w:r w:rsidR="002A582C" w:rsidRPr="002A582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A582C">
        <w:rPr>
          <w:rFonts w:ascii="Times New Roman" w:hAnsi="Times New Roman" w:cs="Times New Roman"/>
          <w:sz w:val="28"/>
          <w:szCs w:val="28"/>
        </w:rPr>
        <w:t>ы) или перед сонорными, звонкими согласными (но</w:t>
      </w:r>
      <w:r w:rsidR="002A582C" w:rsidRPr="002A582C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2A582C">
        <w:rPr>
          <w:rFonts w:ascii="Times New Roman" w:hAnsi="Times New Roman" w:cs="Times New Roman"/>
          <w:sz w:val="28"/>
          <w:szCs w:val="28"/>
        </w:rPr>
        <w:t>ницы, бры</w:t>
      </w:r>
      <w:r w:rsidR="002A582C" w:rsidRPr="002A582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A582C">
        <w:rPr>
          <w:rFonts w:ascii="Times New Roman" w:hAnsi="Times New Roman" w:cs="Times New Roman"/>
          <w:sz w:val="28"/>
          <w:szCs w:val="28"/>
        </w:rPr>
        <w:t>ги).</w:t>
      </w:r>
    </w:p>
    <w:p w:rsidR="002A582C" w:rsidRDefault="002A582C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Подготовив материал, воспитатель начинает обследование звукопрои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ношения. Он отмечает не только отсутствие или замену звука, но и искаж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неточность произношения. Когда не удаётся точно установить, как реб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 произносит звук, но на слух произнесение отличается от правильного, воспитатель отмечает, что звук произнесён «нечётко». При обследовании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 детей педагог обращает внимание на темп их речи, чёткость, правильность  произношения слов, звонкость голоса. Все имеющиеся недостатки фиксир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в тетради.</w:t>
      </w:r>
    </w:p>
    <w:p w:rsidR="002A582C" w:rsidRDefault="002A582C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обследования </w:t>
      </w:r>
      <w:r w:rsidRPr="002A582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повторять неправильно произнесённые ребёнком звуки, слова, фразы. Это не только травмирует ребёнка, но 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собствует неправильному произношению.</w:t>
      </w:r>
    </w:p>
    <w:p w:rsidR="002A582C" w:rsidRPr="00884D77" w:rsidRDefault="002A582C" w:rsidP="006818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обследования и заполнения диагностической карты группы, в конце сентября на родительском собрании педагог </w:t>
      </w:r>
      <w:r w:rsidR="00C6012D">
        <w:rPr>
          <w:rFonts w:ascii="Times New Roman" w:hAnsi="Times New Roman" w:cs="Times New Roman"/>
          <w:sz w:val="28"/>
          <w:szCs w:val="28"/>
        </w:rPr>
        <w:t xml:space="preserve"> знакомит родителей с состоянием речи их детей. В своей дальнейшей работе воспит</w:t>
      </w:r>
      <w:r w:rsidR="00C6012D">
        <w:rPr>
          <w:rFonts w:ascii="Times New Roman" w:hAnsi="Times New Roman" w:cs="Times New Roman"/>
          <w:sz w:val="28"/>
          <w:szCs w:val="28"/>
        </w:rPr>
        <w:t>а</w:t>
      </w:r>
      <w:r w:rsidR="00C6012D">
        <w:rPr>
          <w:rFonts w:ascii="Times New Roman" w:hAnsi="Times New Roman" w:cs="Times New Roman"/>
          <w:sz w:val="28"/>
          <w:szCs w:val="28"/>
        </w:rPr>
        <w:t>тель учитывает особенности речи каждого ребёнка, используя фронтальные и индивидуальные занятия, помощь родителей, формирует у детей красивую, правильную и чёткую речь.</w:t>
      </w:r>
    </w:p>
    <w:sectPr w:rsidR="002A582C" w:rsidRPr="00884D77" w:rsidSect="00AB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9C4"/>
    <w:multiLevelType w:val="hybridMultilevel"/>
    <w:tmpl w:val="837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E54E3B"/>
    <w:rsid w:val="002A582C"/>
    <w:rsid w:val="00537399"/>
    <w:rsid w:val="00586903"/>
    <w:rsid w:val="0068189B"/>
    <w:rsid w:val="00884D77"/>
    <w:rsid w:val="0095786F"/>
    <w:rsid w:val="00A957FC"/>
    <w:rsid w:val="00AB1A71"/>
    <w:rsid w:val="00AD44CC"/>
    <w:rsid w:val="00C6012D"/>
    <w:rsid w:val="00E54E3B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6</cp:revision>
  <dcterms:created xsi:type="dcterms:W3CDTF">2013-02-06T16:30:00Z</dcterms:created>
  <dcterms:modified xsi:type="dcterms:W3CDTF">2013-02-19T17:55:00Z</dcterms:modified>
</cp:coreProperties>
</file>