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BD" w:rsidRPr="00617BBD" w:rsidRDefault="00617BBD" w:rsidP="00617BBD">
      <w:pPr>
        <w:rPr>
          <w:sz w:val="28"/>
          <w:szCs w:val="28"/>
        </w:rPr>
      </w:pPr>
      <w:r w:rsidRPr="00617BBD">
        <w:rPr>
          <w:sz w:val="28"/>
          <w:szCs w:val="28"/>
        </w:rPr>
        <w:t>МБОУ « Петропавловская СОШ имени Героя Советского Союза Д. А. Жукова</w:t>
      </w:r>
    </w:p>
    <w:p w:rsidR="00617BBD" w:rsidRDefault="00617BBD" w:rsidP="00617BBD">
      <w:pPr>
        <w:rPr>
          <w:sz w:val="36"/>
          <w:szCs w:val="36"/>
        </w:rPr>
      </w:pPr>
      <w:r>
        <w:rPr>
          <w:sz w:val="36"/>
          <w:szCs w:val="36"/>
        </w:rPr>
        <w:t xml:space="preserve">  Внеклассное занятие в нача</w:t>
      </w:r>
      <w:r w:rsidR="00F94C0D">
        <w:rPr>
          <w:sz w:val="36"/>
          <w:szCs w:val="36"/>
        </w:rPr>
        <w:t>льной школе « Мир  вокруг доброты</w:t>
      </w:r>
      <w:r>
        <w:rPr>
          <w:sz w:val="36"/>
          <w:szCs w:val="36"/>
        </w:rPr>
        <w:t>»</w:t>
      </w:r>
    </w:p>
    <w:p w:rsidR="00617BBD" w:rsidRDefault="00617BBD" w:rsidP="00617BBD">
      <w:pPr>
        <w:rPr>
          <w:sz w:val="36"/>
          <w:szCs w:val="36"/>
        </w:rPr>
      </w:pPr>
      <w:r>
        <w:rPr>
          <w:sz w:val="36"/>
          <w:szCs w:val="36"/>
        </w:rPr>
        <w:t xml:space="preserve">Разработала и провела  учитель начальных классов </w:t>
      </w:r>
      <w:proofErr w:type="spellStart"/>
      <w:r>
        <w:rPr>
          <w:sz w:val="36"/>
          <w:szCs w:val="36"/>
        </w:rPr>
        <w:t>Стребкова</w:t>
      </w:r>
      <w:proofErr w:type="spellEnd"/>
      <w:r>
        <w:rPr>
          <w:sz w:val="36"/>
          <w:szCs w:val="36"/>
        </w:rPr>
        <w:t xml:space="preserve"> Г. И.</w:t>
      </w:r>
    </w:p>
    <w:p w:rsidR="00617BBD" w:rsidRDefault="00617BBD" w:rsidP="00617BBD">
      <w:pPr>
        <w:rPr>
          <w:sz w:val="36"/>
          <w:szCs w:val="36"/>
        </w:rPr>
      </w:pPr>
      <w:r w:rsidRPr="00DB1CE9">
        <w:rPr>
          <w:sz w:val="36"/>
          <w:szCs w:val="36"/>
        </w:rPr>
        <w:t>Цели и задачи:</w:t>
      </w:r>
    </w:p>
    <w:p w:rsidR="00617BBD" w:rsidRPr="00DB1CE9" w:rsidRDefault="00617BBD" w:rsidP="00617BBD">
      <w:pPr>
        <w:rPr>
          <w:sz w:val="28"/>
          <w:szCs w:val="28"/>
        </w:rPr>
      </w:pPr>
      <w:r w:rsidRPr="00DB1CE9">
        <w:rPr>
          <w:sz w:val="28"/>
          <w:szCs w:val="28"/>
        </w:rPr>
        <w:t>1. Формировать у детей представление о добре, доброте, о хороших, добрых поступках; показывать их ценность.</w:t>
      </w:r>
    </w:p>
    <w:p w:rsidR="00617BBD" w:rsidRDefault="00617BBD" w:rsidP="00617BBD">
      <w:pPr>
        <w:rPr>
          <w:sz w:val="28"/>
          <w:szCs w:val="28"/>
        </w:rPr>
      </w:pPr>
      <w:r w:rsidRPr="00DB1CE9">
        <w:rPr>
          <w:sz w:val="28"/>
          <w:szCs w:val="28"/>
        </w:rPr>
        <w:t>2.Расширить знания школьников о доброте, о её роли в жизни каждого человека; пробудить интерес к чтению книг о дружбе, доброте</w:t>
      </w:r>
      <w:r>
        <w:rPr>
          <w:sz w:val="28"/>
          <w:szCs w:val="28"/>
        </w:rPr>
        <w:t>.</w:t>
      </w:r>
    </w:p>
    <w:p w:rsidR="00617BBD" w:rsidRDefault="00617BBD" w:rsidP="00617BBD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азвивать у детей нравственное восприятие любви к Алтайскому краю, к людям, которыми гордится край.</w:t>
      </w:r>
    </w:p>
    <w:p w:rsidR="00617BBD" w:rsidRDefault="00617BBD" w:rsidP="00617B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Оборудование: ватман, конверты с заданиями, клей, карандаши, презентация  «М. А. </w:t>
      </w:r>
      <w:proofErr w:type="spellStart"/>
      <w:r>
        <w:rPr>
          <w:sz w:val="28"/>
          <w:szCs w:val="28"/>
        </w:rPr>
        <w:t>Лисавенко</w:t>
      </w:r>
      <w:proofErr w:type="spellEnd"/>
      <w:r>
        <w:rPr>
          <w:sz w:val="28"/>
          <w:szCs w:val="28"/>
        </w:rPr>
        <w:t>», фонограмма « Птицы в лесу»</w:t>
      </w:r>
      <w:proofErr w:type="gramEnd"/>
    </w:p>
    <w:p w:rsidR="00B301A7" w:rsidRDefault="00B301A7"/>
    <w:p w:rsidR="00617BBD" w:rsidRDefault="00617BBD"/>
    <w:tbl>
      <w:tblPr>
        <w:tblStyle w:val="a3"/>
        <w:tblW w:w="14850" w:type="dxa"/>
        <w:tblLook w:val="04A0"/>
      </w:tblPr>
      <w:tblGrid>
        <w:gridCol w:w="2482"/>
        <w:gridCol w:w="4530"/>
        <w:gridCol w:w="3503"/>
        <w:gridCol w:w="4335"/>
      </w:tblGrid>
      <w:tr w:rsidR="00617BBD" w:rsidTr="00BF1871">
        <w:trPr>
          <w:trHeight w:val="1410"/>
        </w:trPr>
        <w:tc>
          <w:tcPr>
            <w:tcW w:w="2482" w:type="dxa"/>
            <w:tcBorders>
              <w:bottom w:val="single" w:sz="4" w:space="0" w:color="auto"/>
            </w:tcBorders>
          </w:tcPr>
          <w:p w:rsidR="00617BBD" w:rsidRPr="00E5379F" w:rsidRDefault="00617BBD" w:rsidP="00BF18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7BBD" w:rsidRPr="00E5379F" w:rsidRDefault="00617BBD" w:rsidP="00BF18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7BBD" w:rsidRPr="00E5379F" w:rsidRDefault="00617BBD" w:rsidP="00BF18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7BBD" w:rsidRPr="00E5379F" w:rsidRDefault="00617BBD" w:rsidP="00BF18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7BBD" w:rsidRPr="00E5379F" w:rsidRDefault="00617BBD" w:rsidP="00BF18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03" w:type="dxa"/>
            <w:tcBorders>
              <w:bottom w:val="single" w:sz="4" w:space="0" w:color="auto"/>
              <w:right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Деятельность уч-ся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617BBD" w:rsidTr="00BF1871">
        <w:trPr>
          <w:trHeight w:val="795"/>
        </w:trPr>
        <w:tc>
          <w:tcPr>
            <w:tcW w:w="2482" w:type="dxa"/>
            <w:tcBorders>
              <w:top w:val="single" w:sz="4" w:space="0" w:color="auto"/>
            </w:tcBorders>
          </w:tcPr>
          <w:p w:rsidR="00617BBD" w:rsidRPr="00E5379F" w:rsidRDefault="00617BBD" w:rsidP="00BF18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7BBD" w:rsidRPr="00E5379F" w:rsidRDefault="00617BBD" w:rsidP="00BF18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7BBD" w:rsidRPr="00E5379F" w:rsidRDefault="00617BBD" w:rsidP="00BF18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right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BD" w:rsidTr="00BF1871">
        <w:tc>
          <w:tcPr>
            <w:tcW w:w="2482" w:type="dxa"/>
          </w:tcPr>
          <w:p w:rsidR="00617BBD" w:rsidRPr="00E5379F" w:rsidRDefault="00617BBD" w:rsidP="00BF18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7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1. Организация начала занятия (проверка готовности класса и оборудования, эмоциональный настрой на урок)</w:t>
            </w:r>
          </w:p>
        </w:tc>
        <w:tc>
          <w:tcPr>
            <w:tcW w:w="4530" w:type="dxa"/>
          </w:tcPr>
          <w:p w:rsidR="00617BBD" w:rsidRPr="00B74AF7" w:rsidRDefault="00617BBD" w:rsidP="00BF1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Здравствуйте, сегодня мы проведем необычное занятие.</w:t>
            </w:r>
          </w:p>
          <w:p w:rsidR="00617BBD" w:rsidRDefault="00617BBD" w:rsidP="00BF1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Учитель: мы перед собой видим различные предметы в классе. Например, тетрадь. Мы можем посмотреть какого она цвета, какого размера, можем писать в ней, рисовать. Вот стул, на нем мы можем сидеть; вот краски, ими будем рисовать; вот доска, на ней будем писать мелом. Скажите, а доброту мы можем видеть? Потрогать на ощупь? А услышать звуками  доброту можем?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(Рассуждение уч-ся)</w:t>
            </w:r>
          </w:p>
          <w:p w:rsidR="00617BBD" w:rsidRPr="00B74AF7" w:rsidRDefault="00617BBD" w:rsidP="00BF1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самое главное, можем ли мы узнать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живет ли в нашем классе доброта?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:rsidR="00617BBD" w:rsidRPr="00B74AF7" w:rsidRDefault="00617BBD" w:rsidP="00BF187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учителя. Организуют своё рабочее место</w:t>
            </w:r>
          </w:p>
          <w:p w:rsidR="00617BBD" w:rsidRPr="00B74AF7" w:rsidRDefault="00617BBD" w:rsidP="00BF187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eastAsia="Calibri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4335" w:type="dxa"/>
            <w:tcBorders>
              <w:left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проблемы, решение проблем творческого и поискового характера. Анализ объектов с целью выявления признаков</w:t>
            </w:r>
          </w:p>
          <w:p w:rsidR="00617BBD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Выражать свои мысли в соответствии с задачами и условиями  коммуникации.</w:t>
            </w:r>
          </w:p>
          <w:p w:rsidR="00617BBD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Нравственн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этическая ориентация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BD" w:rsidTr="00BF1871">
        <w:tc>
          <w:tcPr>
            <w:tcW w:w="2482" w:type="dxa"/>
          </w:tcPr>
          <w:p w:rsidR="00617BBD" w:rsidRPr="00E5379F" w:rsidRDefault="00617BBD" w:rsidP="00BF18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7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2. </w:t>
            </w:r>
            <w:r w:rsidRPr="00E537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Постановка темы и цели занятия.  </w:t>
            </w:r>
          </w:p>
          <w:p w:rsidR="00617BBD" w:rsidRPr="00E5379F" w:rsidRDefault="00617BBD" w:rsidP="00BF1871">
            <w:pPr>
              <w:snapToGri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537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Вводная беседа</w:t>
            </w:r>
          </w:p>
          <w:p w:rsidR="00617BBD" w:rsidRPr="00E5379F" w:rsidRDefault="00617BBD" w:rsidP="00BF18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0" w:type="dxa"/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Доброта. Какое старое слово! Не века уже, а тысячелетия люди спорят о том, нужна она или нет, полезна она или вредна, достойна почтения или смешна. Споры идут, а люди страдают от того, что доброты в их жизни не хватает.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Ребята, а как думаете вы, что такое доброта? (ответы детей). Как вы думаете, о чем мы сегодня будем говорить?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Я прошу вас выйти к доске и взять ладошку того цвета, который  вам нравится и сесть за тот стол, на котором расположен цветок такого же цвета. У нас с вами получилось 3 группы. Нужно </w:t>
            </w:r>
            <w:r w:rsidRPr="00B7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придумать название группы, выбрать командира группы.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:rsidR="00617BBD" w:rsidRPr="00B74AF7" w:rsidRDefault="00617BBD" w:rsidP="00BF18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Слушают учителя.</w:t>
            </w:r>
          </w:p>
          <w:p w:rsidR="00617BBD" w:rsidRPr="00B74AF7" w:rsidRDefault="00617BBD" w:rsidP="00BF18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Размышляют.</w:t>
            </w:r>
          </w:p>
          <w:p w:rsidR="00617BBD" w:rsidRPr="00B74AF7" w:rsidRDefault="00617BBD" w:rsidP="00BF187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правила, как работать в группе 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распределяют обязанности в группе)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left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Самостоятельное  выделение и формирование познавательной цели.</w:t>
            </w:r>
          </w:p>
          <w:p w:rsidR="00617BBD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617BBD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BBD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Выражать свои мысли в соответствии с задачами и условиями  коммуникации.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BD" w:rsidTr="00BF1871">
        <w:tc>
          <w:tcPr>
            <w:tcW w:w="2482" w:type="dxa"/>
          </w:tcPr>
          <w:p w:rsidR="00617BBD" w:rsidRPr="00E5379F" w:rsidRDefault="00617BBD" w:rsidP="00BF18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79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  <w:r w:rsidRPr="00E537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.Подговка к творческой деятельности</w:t>
            </w:r>
          </w:p>
        </w:tc>
        <w:tc>
          <w:tcPr>
            <w:tcW w:w="4530" w:type="dxa"/>
          </w:tcPr>
          <w:p w:rsidR="00617BBD" w:rsidRPr="00B74AF7" w:rsidRDefault="00617BBD" w:rsidP="00BF18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( На доске висит чистый лист ватмана). У меня в руках остался  желтый круг 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он был с детскими ладошками). Я этот круг приклею вверху на ватман.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Задание для команд.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материалы</w:t>
            </w:r>
          </w:p>
        </w:tc>
        <w:tc>
          <w:tcPr>
            <w:tcW w:w="4335" w:type="dxa"/>
            <w:tcBorders>
              <w:left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BD" w:rsidTr="00BF1871">
        <w:tc>
          <w:tcPr>
            <w:tcW w:w="2482" w:type="dxa"/>
          </w:tcPr>
          <w:p w:rsidR="00617BBD" w:rsidRPr="00E5379F" w:rsidRDefault="00617BBD" w:rsidP="00BF18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79F">
              <w:rPr>
                <w:rFonts w:ascii="Times New Roman" w:hAnsi="Times New Roman" w:cs="Times New Roman"/>
                <w:i/>
                <w:sz w:val="24"/>
                <w:szCs w:val="24"/>
              </w:rPr>
              <w:t>4 Творческая деятельность</w:t>
            </w:r>
          </w:p>
        </w:tc>
        <w:tc>
          <w:tcPr>
            <w:tcW w:w="4530" w:type="dxa"/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1.У каждой группы на каждом столе  лежит дерево, сделанное из цветной бумаги и фрукты ( для 1групп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яблоки, для 2группы-груши, 3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группа-сливы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На фруктах нужно вспомнить и написать вежливые слова, которые вы знаете.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Эти фрукты нужно приклеить на дерево. Если ваша команда будет готова, возьмитесь за руки и поднимите их вверх.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Продумайте алгоритм построения вашей работы. Составьте план.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Командир выходит и приклеивает дерево с вежливыми словами на ватман 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на ватмане получилось 3 фруктовых дерева с вежливыми словами).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Изучают материалы, оборудование, работают в группе, вспоминают вежливые слова, пишут на фруктах, приклеивают на дереве. Составляют план работы своих действий.</w:t>
            </w:r>
          </w:p>
        </w:tc>
        <w:tc>
          <w:tcPr>
            <w:tcW w:w="4335" w:type="dxa"/>
            <w:tcBorders>
              <w:left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BD" w:rsidTr="00BF1871">
        <w:tc>
          <w:tcPr>
            <w:tcW w:w="2482" w:type="dxa"/>
          </w:tcPr>
          <w:p w:rsidR="00617BBD" w:rsidRPr="00E5379F" w:rsidRDefault="00617BBD" w:rsidP="00BF18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79F">
              <w:rPr>
                <w:rFonts w:ascii="Times New Roman" w:hAnsi="Times New Roman" w:cs="Times New Roman"/>
                <w:i/>
                <w:sz w:val="24"/>
                <w:szCs w:val="24"/>
              </w:rPr>
              <w:t>5. Беседа</w:t>
            </w:r>
          </w:p>
          <w:p w:rsidR="00617BBD" w:rsidRPr="00E5379F" w:rsidRDefault="00617BBD" w:rsidP="00BF18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7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 « М.А. </w:t>
            </w:r>
            <w:proofErr w:type="spellStart"/>
            <w:r w:rsidRPr="00E5379F">
              <w:rPr>
                <w:rFonts w:ascii="Times New Roman" w:hAnsi="Times New Roman" w:cs="Times New Roman"/>
                <w:i/>
                <w:sz w:val="24"/>
                <w:szCs w:val="24"/>
              </w:rPr>
              <w:t>Лисавенко</w:t>
            </w:r>
            <w:proofErr w:type="spellEnd"/>
            <w:r w:rsidRPr="00E5379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530" w:type="dxa"/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2.У нас на Алтае есть замечательные люди. Один из них, который прославил родной 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был М А.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Лисавенко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Где в классе можно найти о нем информацию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рабочем столе компьютера)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Подойдите и включите эту информацию.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Он был замечательным садоводом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разводил новые сорта фруктовых деревьев, которые смогли бы пережить сибирские зимы. А сегодня мы создадим свой сад и вспомним замечательного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садовода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ихаил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Лисавенко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родился в 1897 году в семье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лесобъездчика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. После окончания гимназии в Красноярске в 1917 году поступил на юридический факультет Томского университета и одновременно вольнослушателем на историко-философский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1919 году по семейным обстоятельствам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Лисавенко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отправляется в Ачинск. Там он работает в местном отделении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коопсоюза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одновременно на своем приусадебном участке начинает любительские опыты по селекции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1932 году Михаил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Лисавенко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в первом Всесоюзном съезде колхозников-ударников в Москве. Здесь ему предложили возглавить опорный пункт Мичуринского НИИ в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Ойрот-Туре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(Горно-Алтайск)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1943 году опорный пункт был преобразован в плодово-ягодную станцию, а в 1950 году она переместилась в Барнаул и получила статус Алтайской опытной станции садоводства.( Включить презентацию « М. А.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Лисавенко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Изучают биографию ученого</w:t>
            </w:r>
          </w:p>
        </w:tc>
        <w:tc>
          <w:tcPr>
            <w:tcW w:w="4335" w:type="dxa"/>
            <w:tcBorders>
              <w:left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Поиск выделение необходимой информации, применение метода информационного поиска, в том числе с помощью компьютерных средств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Нравственн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этическая ориентация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BD" w:rsidTr="00BF1871">
        <w:tc>
          <w:tcPr>
            <w:tcW w:w="2482" w:type="dxa"/>
          </w:tcPr>
          <w:p w:rsidR="00617BBD" w:rsidRPr="00E5379F" w:rsidRDefault="00617BBD" w:rsidP="00BF18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79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6. </w:t>
            </w:r>
            <w:r w:rsidRPr="00E537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Коллективная </w:t>
            </w:r>
            <w:r w:rsidRPr="00E537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творческая  деятельность</w:t>
            </w:r>
            <w:r w:rsidRPr="00E537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r w:rsidRPr="00E537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группах</w:t>
            </w:r>
          </w:p>
        </w:tc>
        <w:tc>
          <w:tcPr>
            <w:tcW w:w="4530" w:type="dxa"/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3.У вас на столе лежит конверт. В нем </w:t>
            </w:r>
            <w:r w:rsidRPr="00B7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облако  (вырезанное из цветной бумаги) и несколько пословиц (о доброте). Но у  пословиц есть только начало. Вам нужно найти продолжение пословиц и приклеить на облако. Чья команда будет готова, поднять руки вверх. Командир выходит и приклеивает свое облако на ватман. ( Получились деревья с облаками).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Изучают материалы, </w:t>
            </w:r>
            <w:r w:rsidRPr="00B7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оборудование, работают в группе, вспоминают  пословицы, составляют пословицы, приклеивают их  на облака.</w:t>
            </w:r>
          </w:p>
        </w:tc>
        <w:tc>
          <w:tcPr>
            <w:tcW w:w="4335" w:type="dxa"/>
            <w:tcBorders>
              <w:left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BD" w:rsidTr="00BF1871">
        <w:tc>
          <w:tcPr>
            <w:tcW w:w="2482" w:type="dxa"/>
          </w:tcPr>
          <w:p w:rsidR="00617BBD" w:rsidRPr="00E5379F" w:rsidRDefault="00617BBD" w:rsidP="00BF18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79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7 «Самые-самые» </w:t>
            </w:r>
            <w:proofErr w:type="gramStart"/>
            <w:r w:rsidRPr="00E537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E5379F">
              <w:rPr>
                <w:rFonts w:ascii="Times New Roman" w:hAnsi="Times New Roman" w:cs="Times New Roman"/>
                <w:i/>
                <w:sz w:val="24"/>
                <w:szCs w:val="24"/>
              </w:rPr>
              <w:t>цветы и растения Алтая). Презентация.</w:t>
            </w:r>
          </w:p>
        </w:tc>
        <w:tc>
          <w:tcPr>
            <w:tcW w:w="4530" w:type="dxa"/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Где и как можно найти информацию о цветах и растениях Алтая? 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энциклопедии, интернет, Красная книга и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). Просмотр  презентации.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На календаре весна, хотя на улице еще до сих пор сугробы и метель. И в это время особенно сильно хочется тепла и красоты. На Алтае красота – это не только горы, озера, реки, но еще и уникальный растительный мир. Мы решили рассказать вам о «самых-самых» цветах и растениях Алтая.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Самое древнее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Самое древнее растение на Алтае – 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бруннера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. С виду она не особо примечательна: зарослевое растение с крупными листьями сердцевидной </w:t>
            </w:r>
            <w:r w:rsidRPr="00B7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и голубыми цветками, напоминающими незабудку. Однако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бруннера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ровесницей динозавров. Этот цветок занесен в Красную книгу Алтайского края, и в настоящее время его численность не превышает 5000 экземпляров. Самое редкое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Самым редким растением 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признана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гюльденштендтия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однолистная. Ее основной ареал обитания – </w:t>
            </w:r>
            <w:proofErr w:type="spellStart"/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Алтае-Саянская</w:t>
            </w:r>
            <w:proofErr w:type="spellEnd"/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горная система.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Гюльденштендтия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растет на скалах, щебнистых и сухих каменистых склонах, на песчаных холмах.  Она имеет очень мощные глубокие корни, хотя с виду напоминает хрупкий «аленький цветочек». В голодные годы корень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гюльденштендтии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служил источником питания – его выкапывали и варили на молоке.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Самое ядовитое  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Самым ядовитым растением принято считать цикуту или вёх 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ядовитый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. Это растение, которым, согласно преданию,  был отравлен древнегреческий философ Сократ. Внешнее сходство корня цикуты с морковью и ярко выраженный морковный запах часто приводили к трагическим отравлениям. Яд растения вызывает у человека судороги и остановку дыхания, что может привести к смерти. Весной цикута растет быстрее </w:t>
            </w:r>
            <w:r w:rsidRPr="00B7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остальных и выделяется своей величиной, привлекая внимание животных и людей. Но ее белые цветочки не так безобидны, как кажется на первый взгляд.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Цветок-легенда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Скромный и в то же время восхитительно красивый белый цветок – эдельвейс – считается символом мужества и отваги, любви и верности, для многих он стал символом гор. Свое научное название (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leontopodium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) он берет от греческих слов «лев» и «лапа», и действительно, маленький цветочек вправду напоминает лапу льва. Знакомое нам название «эдельвейс» происходит от двух немецких слов – благородный и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белоснежный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эдельвейсе сложено немало легенд. Существует легенда о некой красавице, сказавшей, что она станет женой того, кто преподнесет ей букет эдельвейсов.  Один за другим уходили юноши в горы за цветами, но возвращались ни с чем. Спустя много лет один юноша все же нашел букет, но красавицу замуж не взял: за это время девушка превратилась в старуху.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Есть еще одна, алтайская легенда, согласно которой жених и невеста умчались вдвоем со свадьбы в Чуйскую степь, где на них неожиданно напал вооруженный отряд. Жених, защищая невесту, был тяжело ранен, и девушка, </w:t>
            </w:r>
            <w:r w:rsidRPr="00B7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враги не надругались над его телом, превратила юношу в сокола. Сама же она обратилась в белоснежный цветок эдельвейс, напоминающий свадебный наряд невесты.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Самое «водолюбивое» 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Чилим или водяной орех обитает в озерах, заводях и старицах медленно текущих рек. Его стебель растет и развивается под водой, достигая ее поверхности. На Алтае чилим сохранился со времен ледникового периода. В давние времена растение широко употреблялось в пищу и играло роль аналогичную картофелю в наше время. Сейчас его использование сократилось и почти забылось. Считается, что плод водяного ореха приносит удачу в пути, оберегает жилище от нечистой силы и различных бед.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Самое раннее</w:t>
            </w:r>
          </w:p>
          <w:p w:rsidR="00617BBD" w:rsidRPr="00B74AF7" w:rsidRDefault="00617BBD" w:rsidP="00BF18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Кандык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сибирский, типичный обитатель субальпийских алтайских лугов, начинает свое цветение сразу после таяния снега – в феврале-марте. Бутон цветка раскрывается буквально на глазах, каждый цветок держится до 8 дней, с каждым днем увеличиваясь в размерах. Чаще всего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кандык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цветет лилово-розовым, розово-пурпурным, иногда белым цветом, а некоторые виды  и сорта могут менять окраску во время цветения.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Кандык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сибирский </w:t>
            </w:r>
            <w:r w:rsidRPr="00B7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очень ценен тем, что он является ранним медоносом, дающим обильное количество нектара и пыльцы.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Самое полезное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Алтай славится своей коллекцией полезных трав и растений. Одним из самых полезных является золотой корень или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родиола</w:t>
            </w:r>
            <w:proofErr w:type="spell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розовая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, который часто называют лекарством от всех болезней. Он славится своими чудесными свойствами прогонять усталость, повышать работоспособность, снимать нервное напряжение. После применения лекарств, в состав которых входит золотой корень, у людей повышается внимание, улучшается состояние памяти, восстанавливается иммунная система. Старинная алтайская легенда гласит, что тот, кто найдет золотой корень, будет до конца своих дней удачлив и здоров.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Самое выносливое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Одним из самых раноцветущих и наиболее зимостойким считается маральник. Иногда его еще называют багульником. Это красивейшее и выносливейшее растение сохранилось на склонах Алтайских гор. Во время цветения маральника предстает незабываемая картина, будто у подножия деревьев, еще не одетых листвой, легли сиреневато-розовые облака, озарившие лес тихим немеркнущим светом!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какие цветы растут у вас дома? Какие они? Что за необычные цветы любит ваша мама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Своих детей, потому что, они цветы жизни.)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Получают новую информацию о названиях цветов и растений. Просмотр презентации и </w:t>
            </w:r>
            <w:proofErr w:type="spell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обсеждение</w:t>
            </w:r>
            <w:proofErr w:type="spellEnd"/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335" w:type="dxa"/>
            <w:tcBorders>
              <w:left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Поиск выделение необходимой информации, применение метода информационного поиска, в том числе с помощью компьютерных средств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Нравственн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этическая ориентация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BD" w:rsidTr="00BF1871">
        <w:tc>
          <w:tcPr>
            <w:tcW w:w="2482" w:type="dxa"/>
          </w:tcPr>
          <w:p w:rsidR="00617BBD" w:rsidRPr="00E5379F" w:rsidRDefault="00617BBD" w:rsidP="00BF18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79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8. </w:t>
            </w:r>
            <w:r w:rsidRPr="00E537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Коллективная творческая  деятельность</w:t>
            </w:r>
            <w:r w:rsidRPr="00E537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r w:rsidRPr="00E537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группах</w:t>
            </w:r>
          </w:p>
        </w:tc>
        <w:tc>
          <w:tcPr>
            <w:tcW w:w="4530" w:type="dxa"/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5.У вас  есть цветок. На середине цветка нужно написать добрые слова о маме. Чья команда готова  поднять руки и приклеить цветок на ватман. 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( (Получились,  деревья, облака, цветы).</w:t>
            </w:r>
            <w:proofErr w:type="gramEnd"/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Пишут слова о маме, приклеивают цветы на ватман.</w:t>
            </w:r>
          </w:p>
        </w:tc>
        <w:tc>
          <w:tcPr>
            <w:tcW w:w="4335" w:type="dxa"/>
            <w:tcBorders>
              <w:left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ыражать свои мысли в соответствии с задачами и условиями  коммуникации.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BD" w:rsidTr="00BF1871">
        <w:tc>
          <w:tcPr>
            <w:tcW w:w="2482" w:type="dxa"/>
          </w:tcPr>
          <w:p w:rsidR="00617BBD" w:rsidRPr="00E5379F" w:rsidRDefault="00617BBD" w:rsidP="00BF18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0" w:type="dxa"/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акие птицы живут на Алтае? Назовите перелетных птиц. Что нужно делать, чтобы зимой птицам было не голодно?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Вот и получился фруктовый сад. Но тихо в этом саду. 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Что нужно сделать, чтобы сад зазвучал?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Какие будут ваши предложения?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Чтобы он зазвучал, нужно поселить птиц. В третьем конверте у вас птицы, которые живут в алтайском крае. Нужно написать название этих птиц и поселить их на деревья. 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Когда птицы будут приклеены, включить фонограмму « Птицы в лесу». Наш сад ожил.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 названия птиц, селят их на деревья, слушают голоса птиц.</w:t>
            </w:r>
          </w:p>
        </w:tc>
        <w:tc>
          <w:tcPr>
            <w:tcW w:w="4335" w:type="dxa"/>
            <w:tcBorders>
              <w:left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под понятие, выведение следствий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ыражать свои мысли в соответствии с задачами и условиями  коммуникации.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BD" w:rsidTr="00BF1871">
        <w:tc>
          <w:tcPr>
            <w:tcW w:w="2482" w:type="dxa"/>
          </w:tcPr>
          <w:p w:rsidR="00617BBD" w:rsidRPr="00E5379F" w:rsidRDefault="00617BBD" w:rsidP="00BF18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0" w:type="dxa"/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8. В начале занятия вы взяли ладошку. Если вам было сегодня интересно работать, находить вежливые слова, узнавать птиц, то изобразите на вашей ладошке радость, если было грустн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грусть. По очереди каждая группа подходит к доске и приклеивает свою ладошку к желтому кругу. У нас получилось солнышко из ваших ладошек. Я сейчас приклею слово «доброта» на солнышко. Вы, ребята, скажите: в вашем классе сегодня поселилась доброта? 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ответы детей)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Есть солнце большо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оно на небе. А есть маленькое - оно светит в каждом из нас. Это наша доброта. Добрый человек любит людей и помогает им, любит природу и бережёт ее. А любовь и желание помочь – согревают нас самих, как солнце. Понять и исполнить желание 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- одно удовольствие, честное слово!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Добрые слов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корни,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Добрые мысли-цветы,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Добрые дел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плоды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Добрые сердц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сады.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А сейчас исполним песню « Если добрый ты».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ладошке рисуют радость или грусть</w:t>
            </w:r>
            <w:proofErr w:type="gramStart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4AF7">
              <w:rPr>
                <w:rFonts w:ascii="Times New Roman" w:hAnsi="Times New Roman" w:cs="Times New Roman"/>
                <w:sz w:val="24"/>
                <w:szCs w:val="24"/>
              </w:rPr>
              <w:t xml:space="preserve"> приклеивают свою ладошку на солнышко. Слушают пожелания. Исполняют песню</w:t>
            </w:r>
          </w:p>
        </w:tc>
        <w:tc>
          <w:tcPr>
            <w:tcW w:w="4335" w:type="dxa"/>
            <w:tcBorders>
              <w:left w:val="single" w:sz="4" w:space="0" w:color="auto"/>
            </w:tcBorders>
          </w:tcPr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действий контроль и оценка процесса и результат деятельности.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F7">
              <w:rPr>
                <w:rFonts w:ascii="Times New Roman" w:hAnsi="Times New Roman" w:cs="Times New Roman"/>
                <w:sz w:val="24"/>
                <w:szCs w:val="24"/>
              </w:rPr>
              <w:t>Выражать свои мысли в соответствии с задачами и условиями  коммуникации</w:t>
            </w: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D" w:rsidRPr="00B74AF7" w:rsidRDefault="00617BBD" w:rsidP="00BF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BD" w:rsidTr="00BF1871">
        <w:tc>
          <w:tcPr>
            <w:tcW w:w="2482" w:type="dxa"/>
          </w:tcPr>
          <w:p w:rsidR="00617BBD" w:rsidRPr="00E5379F" w:rsidRDefault="00617BBD" w:rsidP="00BF1871">
            <w:pPr>
              <w:rPr>
                <w:i/>
              </w:rPr>
            </w:pPr>
          </w:p>
        </w:tc>
        <w:tc>
          <w:tcPr>
            <w:tcW w:w="4530" w:type="dxa"/>
          </w:tcPr>
          <w:p w:rsidR="00617BBD" w:rsidRDefault="00617BBD" w:rsidP="00BF1871"/>
        </w:tc>
        <w:tc>
          <w:tcPr>
            <w:tcW w:w="3503" w:type="dxa"/>
            <w:tcBorders>
              <w:right w:val="single" w:sz="4" w:space="0" w:color="auto"/>
            </w:tcBorders>
          </w:tcPr>
          <w:p w:rsidR="00617BBD" w:rsidRDefault="00617BBD" w:rsidP="00BF1871"/>
        </w:tc>
        <w:tc>
          <w:tcPr>
            <w:tcW w:w="4335" w:type="dxa"/>
            <w:tcBorders>
              <w:left w:val="single" w:sz="4" w:space="0" w:color="auto"/>
            </w:tcBorders>
          </w:tcPr>
          <w:p w:rsidR="00617BBD" w:rsidRDefault="00617BBD" w:rsidP="00BF1871"/>
        </w:tc>
      </w:tr>
      <w:tr w:rsidR="00617BBD" w:rsidTr="00BF1871">
        <w:tc>
          <w:tcPr>
            <w:tcW w:w="2482" w:type="dxa"/>
          </w:tcPr>
          <w:p w:rsidR="00617BBD" w:rsidRPr="00E5379F" w:rsidRDefault="00617BBD" w:rsidP="00BF1871">
            <w:pPr>
              <w:rPr>
                <w:i/>
              </w:rPr>
            </w:pPr>
          </w:p>
        </w:tc>
        <w:tc>
          <w:tcPr>
            <w:tcW w:w="4530" w:type="dxa"/>
          </w:tcPr>
          <w:p w:rsidR="00617BBD" w:rsidRDefault="00617BBD" w:rsidP="00BF1871"/>
        </w:tc>
        <w:tc>
          <w:tcPr>
            <w:tcW w:w="3503" w:type="dxa"/>
            <w:tcBorders>
              <w:right w:val="single" w:sz="4" w:space="0" w:color="auto"/>
            </w:tcBorders>
          </w:tcPr>
          <w:p w:rsidR="00617BBD" w:rsidRDefault="00617BBD" w:rsidP="00BF1871"/>
        </w:tc>
        <w:tc>
          <w:tcPr>
            <w:tcW w:w="4335" w:type="dxa"/>
            <w:tcBorders>
              <w:left w:val="single" w:sz="4" w:space="0" w:color="auto"/>
            </w:tcBorders>
          </w:tcPr>
          <w:p w:rsidR="00617BBD" w:rsidRDefault="00617BBD" w:rsidP="00BF1871"/>
        </w:tc>
      </w:tr>
      <w:tr w:rsidR="00617BBD" w:rsidTr="00BF1871">
        <w:tc>
          <w:tcPr>
            <w:tcW w:w="2482" w:type="dxa"/>
          </w:tcPr>
          <w:p w:rsidR="00617BBD" w:rsidRPr="00E5379F" w:rsidRDefault="00617BBD" w:rsidP="00BF1871">
            <w:pPr>
              <w:rPr>
                <w:i/>
              </w:rPr>
            </w:pPr>
          </w:p>
        </w:tc>
        <w:tc>
          <w:tcPr>
            <w:tcW w:w="4530" w:type="dxa"/>
          </w:tcPr>
          <w:p w:rsidR="00617BBD" w:rsidRDefault="00617BBD" w:rsidP="00BF1871"/>
        </w:tc>
        <w:tc>
          <w:tcPr>
            <w:tcW w:w="3503" w:type="dxa"/>
            <w:tcBorders>
              <w:right w:val="single" w:sz="4" w:space="0" w:color="auto"/>
            </w:tcBorders>
          </w:tcPr>
          <w:p w:rsidR="00617BBD" w:rsidRDefault="00617BBD" w:rsidP="00BF1871"/>
        </w:tc>
        <w:tc>
          <w:tcPr>
            <w:tcW w:w="4335" w:type="dxa"/>
            <w:tcBorders>
              <w:left w:val="single" w:sz="4" w:space="0" w:color="auto"/>
            </w:tcBorders>
          </w:tcPr>
          <w:p w:rsidR="00617BBD" w:rsidRDefault="00617BBD" w:rsidP="00BF1871"/>
        </w:tc>
      </w:tr>
      <w:tr w:rsidR="00617BBD" w:rsidTr="00BF1871">
        <w:tc>
          <w:tcPr>
            <w:tcW w:w="2482" w:type="dxa"/>
          </w:tcPr>
          <w:p w:rsidR="00617BBD" w:rsidRPr="00E5379F" w:rsidRDefault="00617BBD" w:rsidP="00BF1871">
            <w:pPr>
              <w:rPr>
                <w:i/>
              </w:rPr>
            </w:pPr>
          </w:p>
        </w:tc>
        <w:tc>
          <w:tcPr>
            <w:tcW w:w="4530" w:type="dxa"/>
          </w:tcPr>
          <w:p w:rsidR="00617BBD" w:rsidRDefault="00617BBD" w:rsidP="00BF1871"/>
        </w:tc>
        <w:tc>
          <w:tcPr>
            <w:tcW w:w="3503" w:type="dxa"/>
            <w:tcBorders>
              <w:right w:val="single" w:sz="4" w:space="0" w:color="auto"/>
            </w:tcBorders>
          </w:tcPr>
          <w:p w:rsidR="00617BBD" w:rsidRDefault="00617BBD" w:rsidP="00BF1871"/>
        </w:tc>
        <w:tc>
          <w:tcPr>
            <w:tcW w:w="4335" w:type="dxa"/>
            <w:tcBorders>
              <w:left w:val="single" w:sz="4" w:space="0" w:color="auto"/>
            </w:tcBorders>
          </w:tcPr>
          <w:p w:rsidR="00617BBD" w:rsidRDefault="00617BBD" w:rsidP="00BF1871"/>
        </w:tc>
      </w:tr>
    </w:tbl>
    <w:p w:rsidR="00617BBD" w:rsidRDefault="00617BBD" w:rsidP="00617BBD">
      <w:pPr>
        <w:rPr>
          <w:sz w:val="28"/>
          <w:szCs w:val="28"/>
        </w:rPr>
      </w:pPr>
    </w:p>
    <w:p w:rsidR="00617BBD" w:rsidRDefault="00617BBD" w:rsidP="00617BBD">
      <w:pPr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617BBD" w:rsidRDefault="00617BBD" w:rsidP="00617BBD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Л. И. Ермакова « </w:t>
      </w:r>
      <w:proofErr w:type="gramStart"/>
      <w:r>
        <w:rPr>
          <w:sz w:val="28"/>
          <w:szCs w:val="28"/>
        </w:rPr>
        <w:t>Сибирский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мичурин</w:t>
      </w:r>
      <w:proofErr w:type="spellEnd"/>
      <w:r>
        <w:rPr>
          <w:sz w:val="28"/>
          <w:szCs w:val="28"/>
        </w:rPr>
        <w:t>»</w:t>
      </w:r>
    </w:p>
    <w:p w:rsidR="00617BBD" w:rsidRDefault="00617BBD" w:rsidP="00617BBD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научно-исследовательского института садоводства им. М. А. </w:t>
      </w:r>
      <w:proofErr w:type="spellStart"/>
      <w:r>
        <w:rPr>
          <w:sz w:val="28"/>
          <w:szCs w:val="28"/>
        </w:rPr>
        <w:t>Лисавенко</w:t>
      </w:r>
      <w:proofErr w:type="spellEnd"/>
      <w:r>
        <w:rPr>
          <w:sz w:val="28"/>
          <w:szCs w:val="28"/>
        </w:rPr>
        <w:t>.</w:t>
      </w:r>
    </w:p>
    <w:p w:rsidR="00617BBD" w:rsidRDefault="00617BBD" w:rsidP="00617BBD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Творческая работа по краеведению «Садоводство на Алтае», автор Кривошеева Е. Н.</w:t>
      </w:r>
    </w:p>
    <w:p w:rsidR="00617BBD" w:rsidRPr="00610ADC" w:rsidRDefault="00617BBD" w:rsidP="00617BBD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Сайт «</w:t>
      </w:r>
      <w:proofErr w:type="spellStart"/>
      <w:r>
        <w:rPr>
          <w:sz w:val="28"/>
          <w:szCs w:val="28"/>
          <w:lang w:val="en-US"/>
        </w:rPr>
        <w:t>ALTAi</w:t>
      </w:r>
      <w:proofErr w:type="spellEnd"/>
      <w:r>
        <w:rPr>
          <w:sz w:val="28"/>
          <w:szCs w:val="28"/>
        </w:rPr>
        <w:t>»- туристический путеводитель.</w:t>
      </w:r>
    </w:p>
    <w:p w:rsidR="00617BBD" w:rsidRDefault="00617BBD" w:rsidP="00617BBD"/>
    <w:p w:rsidR="00617BBD" w:rsidRDefault="00617BBD"/>
    <w:sectPr w:rsidR="00617BBD" w:rsidSect="00617B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60A1"/>
    <w:multiLevelType w:val="hybridMultilevel"/>
    <w:tmpl w:val="BA001B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131A88"/>
    <w:multiLevelType w:val="hybridMultilevel"/>
    <w:tmpl w:val="0E3C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BBD"/>
    <w:rsid w:val="00182FAC"/>
    <w:rsid w:val="00617BBD"/>
    <w:rsid w:val="00B301A7"/>
    <w:rsid w:val="00F811EC"/>
    <w:rsid w:val="00F9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B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2167</Words>
  <Characters>12354</Characters>
  <Application>Microsoft Office Word</Application>
  <DocSecurity>0</DocSecurity>
  <Lines>102</Lines>
  <Paragraphs>28</Paragraphs>
  <ScaleCrop>false</ScaleCrop>
  <Company>Microsoft</Company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2014-11-28T16:25:00Z</dcterms:created>
  <dcterms:modified xsi:type="dcterms:W3CDTF">2014-11-28T17:01:00Z</dcterms:modified>
</cp:coreProperties>
</file>