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51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 w:rsidR="000961F4">
        <w:rPr>
          <w:rFonts w:ascii="Times New Roman" w:hAnsi="Times New Roman" w:cs="Times New Roman"/>
          <w:sz w:val="28"/>
          <w:szCs w:val="28"/>
        </w:rPr>
        <w:t>БУ «СОШ №5 им Н.О. Кривошапкина (с углубленным изучением отдельных предметов)»</w:t>
      </w: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</w:p>
    <w:p w:rsidR="007C38C2" w:rsidRDefault="000961F4" w:rsidP="007C38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развивающего обучения, как основа формирования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ключевых компетенций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учащихся на уроках математики</w:t>
      </w: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учитель математики </w:t>
      </w:r>
      <w:r w:rsidRPr="007C38C2">
        <w:rPr>
          <w:rFonts w:ascii="Times New Roman" w:hAnsi="Times New Roman" w:cs="Times New Roman"/>
          <w:sz w:val="28"/>
          <w:szCs w:val="28"/>
        </w:rPr>
        <w:t>|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квалификационной категории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Иванюта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7C38C2" w:rsidRDefault="007C38C2" w:rsidP="007C38C2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rPr>
          <w:rFonts w:ascii="Times New Roman" w:hAnsi="Times New Roman" w:cs="Times New Roman"/>
          <w:sz w:val="28"/>
          <w:szCs w:val="28"/>
        </w:rPr>
      </w:pP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0961F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0961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7C38C2" w:rsidRDefault="007C38C2" w:rsidP="007C38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5C17DD" w:rsidRPr="005C17DD" w:rsidRDefault="005C17DD" w:rsidP="005C17DD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sz w:val="24"/>
          <w:szCs w:val="24"/>
        </w:rPr>
        <w:t>Понятие метода обучения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…………………………………………………………с. 2</w:t>
      </w:r>
    </w:p>
    <w:p w:rsidR="005C17DD" w:rsidRPr="005C17DD" w:rsidRDefault="005C17DD" w:rsidP="005C17DD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sz w:val="24"/>
          <w:szCs w:val="24"/>
        </w:rPr>
        <w:t>Развивающее обучение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с. 2</w:t>
      </w:r>
    </w:p>
    <w:p w:rsidR="005C17DD" w:rsidRPr="005C17DD" w:rsidRDefault="005C17DD" w:rsidP="005C17DD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bCs/>
          <w:iCs/>
          <w:sz w:val="24"/>
          <w:szCs w:val="24"/>
        </w:rPr>
        <w:t>Концепции развивающего обучения</w:t>
      </w: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……………………………………………...с. 3</w:t>
      </w:r>
    </w:p>
    <w:p w:rsidR="005C17DD" w:rsidRPr="000961F4" w:rsidRDefault="005C17DD" w:rsidP="005C17DD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Принципы развивающего обучения…………………………………………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…....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с. 4</w:t>
      </w:r>
    </w:p>
    <w:p w:rsidR="000961F4" w:rsidRPr="005C17DD" w:rsidRDefault="00D84094" w:rsidP="005C17DD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Теоретические основы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к</w:t>
      </w:r>
      <w:r w:rsidR="000961F4">
        <w:rPr>
          <w:rFonts w:ascii="Times New Roman" w:hAnsi="Times New Roman" w:cs="Times New Roman"/>
          <w:iCs/>
          <w:sz w:val="24"/>
          <w:szCs w:val="24"/>
        </w:rPr>
        <w:t>омпетентностн</w:t>
      </w:r>
      <w:r>
        <w:rPr>
          <w:rFonts w:ascii="Times New Roman" w:hAnsi="Times New Roman" w:cs="Times New Roman"/>
          <w:iCs/>
          <w:sz w:val="24"/>
          <w:szCs w:val="24"/>
        </w:rPr>
        <w:t>ого</w:t>
      </w:r>
      <w:proofErr w:type="spellEnd"/>
      <w:r w:rsidR="000961F4">
        <w:rPr>
          <w:rFonts w:ascii="Times New Roman" w:hAnsi="Times New Roman" w:cs="Times New Roman"/>
          <w:iCs/>
          <w:sz w:val="24"/>
          <w:szCs w:val="24"/>
        </w:rPr>
        <w:t xml:space="preserve"> подход</w:t>
      </w:r>
      <w:r>
        <w:rPr>
          <w:rFonts w:ascii="Times New Roman" w:hAnsi="Times New Roman" w:cs="Times New Roman"/>
          <w:iCs/>
          <w:sz w:val="24"/>
          <w:szCs w:val="24"/>
        </w:rPr>
        <w:t>а……...</w:t>
      </w:r>
      <w:r w:rsidR="000961F4">
        <w:rPr>
          <w:rFonts w:ascii="Times New Roman" w:hAnsi="Times New Roman" w:cs="Times New Roman"/>
          <w:iCs/>
          <w:sz w:val="24"/>
          <w:szCs w:val="24"/>
        </w:rPr>
        <w:t>………………</w:t>
      </w:r>
      <w:proofErr w:type="gramStart"/>
      <w:r w:rsidR="000961F4">
        <w:rPr>
          <w:rFonts w:ascii="Times New Roman" w:hAnsi="Times New Roman" w:cs="Times New Roman"/>
          <w:iCs/>
          <w:sz w:val="24"/>
          <w:szCs w:val="24"/>
        </w:rPr>
        <w:t>……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.</w:t>
      </w:r>
      <w:r w:rsidR="000961F4">
        <w:rPr>
          <w:rFonts w:ascii="Times New Roman" w:hAnsi="Times New Roman" w:cs="Times New Roman"/>
          <w:iCs/>
          <w:sz w:val="24"/>
          <w:szCs w:val="24"/>
        </w:rPr>
        <w:t>с</w:t>
      </w:r>
      <w:r>
        <w:rPr>
          <w:rFonts w:ascii="Times New Roman" w:hAnsi="Times New Roman" w:cs="Times New Roman"/>
          <w:iCs/>
          <w:sz w:val="24"/>
          <w:szCs w:val="24"/>
        </w:rPr>
        <w:t>. 7</w:t>
      </w:r>
    </w:p>
    <w:p w:rsidR="005C17DD" w:rsidRPr="005C17DD" w:rsidRDefault="005C17DD" w:rsidP="005C17DD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iCs/>
          <w:sz w:val="24"/>
          <w:szCs w:val="24"/>
        </w:rPr>
        <w:t>Технологическая карта урока</w:t>
      </w:r>
      <w:r w:rsidR="00D84094"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……………………………………………………...с. 10</w:t>
      </w:r>
    </w:p>
    <w:p w:rsidR="005C17DD" w:rsidRPr="005C17DD" w:rsidRDefault="005C17DD" w:rsidP="005C17DD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sz w:val="24"/>
          <w:szCs w:val="24"/>
        </w:rPr>
        <w:t>Примеры из практики преподавания математики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.с. </w:t>
      </w:r>
      <w:r w:rsidR="00D84094">
        <w:rPr>
          <w:rFonts w:ascii="Times New Roman" w:hAnsi="Times New Roman" w:cs="Times New Roman"/>
          <w:sz w:val="24"/>
          <w:szCs w:val="24"/>
        </w:rPr>
        <w:t>11</w:t>
      </w:r>
    </w:p>
    <w:p w:rsidR="005C17DD" w:rsidRPr="005C17DD" w:rsidRDefault="005C17DD" w:rsidP="005C17DD">
      <w:pPr>
        <w:pStyle w:val="a3"/>
        <w:numPr>
          <w:ilvl w:val="0"/>
          <w:numId w:val="9"/>
        </w:numPr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D84094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 w:rsidR="00D8409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84094">
        <w:rPr>
          <w:rFonts w:ascii="Times New Roman" w:hAnsi="Times New Roman" w:cs="Times New Roman"/>
          <w:sz w:val="24"/>
          <w:szCs w:val="24"/>
        </w:rPr>
        <w:t>.с. 16</w:t>
      </w:r>
    </w:p>
    <w:p w:rsidR="005C17DD" w:rsidRPr="005C17DD" w:rsidRDefault="005C17DD" w:rsidP="005C17D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C17DD" w:rsidRDefault="005C17DD" w:rsidP="007C38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5A27" w:rsidRPr="005C17DD" w:rsidRDefault="00555A27" w:rsidP="005C17D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C17DD">
        <w:rPr>
          <w:rFonts w:ascii="Times New Roman" w:hAnsi="Times New Roman" w:cs="Times New Roman"/>
          <w:b/>
          <w:i/>
          <w:sz w:val="24"/>
          <w:szCs w:val="24"/>
        </w:rPr>
        <w:lastRenderedPageBreak/>
        <w:t>Понятие метода обучения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Метод обучения </w:t>
      </w:r>
      <w:r w:rsidRPr="00555A27">
        <w:rPr>
          <w:rFonts w:ascii="Times New Roman" w:hAnsi="Times New Roman" w:cs="Times New Roman"/>
          <w:sz w:val="24"/>
          <w:szCs w:val="24"/>
        </w:rPr>
        <w:t xml:space="preserve">- упорядоченный комплекс дидактических приемов и средств, посредством которых реализуются цели обучения и воспитания.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ab/>
      </w:r>
      <w:r w:rsidRPr="00555A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Методы обучения </w:t>
      </w:r>
      <w:r w:rsidRPr="00555A27">
        <w:rPr>
          <w:rFonts w:ascii="Times New Roman" w:hAnsi="Times New Roman" w:cs="Times New Roman"/>
          <w:sz w:val="24"/>
          <w:szCs w:val="24"/>
        </w:rPr>
        <w:t xml:space="preserve">- это взаимосвязанные способы целенаправленной деятельности учителя и учащихся.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Под методами обучения по</w:t>
      </w:r>
      <w:r w:rsidR="00555A27">
        <w:rPr>
          <w:rFonts w:ascii="Times New Roman" w:hAnsi="Times New Roman" w:cs="Times New Roman"/>
          <w:sz w:val="24"/>
          <w:szCs w:val="24"/>
        </w:rPr>
        <w:t>н</w:t>
      </w:r>
      <w:r w:rsidRPr="00555A27">
        <w:rPr>
          <w:rFonts w:ascii="Times New Roman" w:hAnsi="Times New Roman" w:cs="Times New Roman"/>
          <w:sz w:val="24"/>
          <w:szCs w:val="24"/>
        </w:rPr>
        <w:t xml:space="preserve">имают последовательное чередование способов взаимодействия учителя и учащихся, направленных на достижение определенной дидактической цели.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«Метод» - по-гречески - «путь к чему-либо» - способ достижения цели. </w:t>
      </w:r>
      <w:r w:rsidRPr="00555A27">
        <w:rPr>
          <w:rFonts w:ascii="Times New Roman" w:hAnsi="Times New Roman" w:cs="Times New Roman"/>
          <w:sz w:val="24"/>
          <w:szCs w:val="24"/>
        </w:rPr>
        <w:tab/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ab/>
      </w:r>
      <w:r w:rsidRPr="00555A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Метод обучения </w:t>
      </w:r>
      <w:r w:rsidRPr="00555A27">
        <w:rPr>
          <w:rFonts w:ascii="Times New Roman" w:hAnsi="Times New Roman" w:cs="Times New Roman"/>
          <w:sz w:val="24"/>
          <w:szCs w:val="24"/>
        </w:rPr>
        <w:t xml:space="preserve">- способ приобретения знаний.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Любой метод обучения предполагает цель, систему действий, средства обучения и намеченный результат.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 Объектом и субъектом метода обучения является ученик.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Очень редко какой-либо один метод обучения используется в чистом виде. Обычно преподаватель сочетает различные методы обучения. Методы в чистом виде применяют лишь в специально спланированных учебных или исследовательских целях. </w:t>
      </w:r>
    </w:p>
    <w:p w:rsidR="007C38C2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Метод обучения - историческая категория. На протяжении всей истории педагогики проблема методов обучения разрешалась с различных точек зрения: через формы деятельности; через логические структуры и функции форм деятельности; через характер познавательной деятельности. </w:t>
      </w:r>
    </w:p>
    <w:p w:rsidR="00555A27" w:rsidRPr="005C17DD" w:rsidRDefault="00555A27" w:rsidP="005C17D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C17DD">
        <w:rPr>
          <w:rFonts w:ascii="Times New Roman" w:hAnsi="Times New Roman" w:cs="Times New Roman"/>
          <w:b/>
          <w:i/>
          <w:sz w:val="24"/>
          <w:szCs w:val="24"/>
        </w:rPr>
        <w:t>Развивающее обучение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Теория развивающего обучения берет свое начало в работах И.Г. Песталоцци, Ф.А.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Дистервега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, К.Д. Ушинского и др. Научное обоснование этой теории дано в трудах Л.С. Выготского. Развивающее обучение есть продуктивная реализация принципа опережающего развития обучения.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Термин "развивающее обучение" обязан своим происхождением В.В. Давыдову. Введенный для обозначения ограниченного круга явлений, он довольно скоро вошел в массовую педагогическую практику.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ab/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Под развивающим обучением понимается новый, активно-</w:t>
      </w:r>
      <w:proofErr w:type="spell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деятельностный</w:t>
      </w:r>
      <w:proofErr w:type="spell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 способ (тип) обучения, идущий на смену объяснительно-иллюстративному способу (типу).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Развивающее обучение отличается от обучения объяснительно-сообщающего типа характером преподавания и учения.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ab/>
      </w:r>
      <w:r w:rsidRPr="00555A27">
        <w:rPr>
          <w:rFonts w:ascii="Times New Roman" w:hAnsi="Times New Roman" w:cs="Times New Roman"/>
          <w:sz w:val="24"/>
          <w:szCs w:val="24"/>
        </w:rPr>
        <w:tab/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Основная роль учителя </w:t>
      </w:r>
      <w:r w:rsidRPr="00555A27">
        <w:rPr>
          <w:rFonts w:ascii="Times New Roman" w:hAnsi="Times New Roman" w:cs="Times New Roman"/>
          <w:sz w:val="24"/>
          <w:szCs w:val="24"/>
        </w:rPr>
        <w:t xml:space="preserve">в процессе развивающего обучения - организация учебной деятельности ученика, направленной на формирование познавательной самостоятельности, развитие и формирование способностей, идейных и нравственных убеждений, активной жизненной позиции. Развивающее обучение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осуществляется в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форме вовлечения учащегося в различные виды деятельности, использование в преподавании дидактических игр, дискуссий, а также методов обучения, направленных на обогащение творческого воображения, мышления, памяти, речи.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Вовлекая ученика в учебную деятельность, ориентированную на его потенциальные возможности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, учитель должен знать, какими способами деятельности учащийся овладел в ходе предыдущего обучения, какова психология этого процесса овладения, степень осмысления учащимися собственной деятельности.</w:t>
      </w:r>
      <w:r w:rsidRPr="00555A27">
        <w:rPr>
          <w:rFonts w:ascii="Times New Roman" w:hAnsi="Times New Roman" w:cs="Times New Roman"/>
          <w:sz w:val="24"/>
          <w:szCs w:val="24"/>
        </w:rPr>
        <w:t xml:space="preserve"> На основе полученных данных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учитель конструирует педагогические воздействия на учащихся, располагая их в зоне ближайшего развития ребенка.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Суть развивающего обучения </w:t>
      </w:r>
      <w:r w:rsidRPr="00555A27">
        <w:rPr>
          <w:rFonts w:ascii="Times New Roman" w:hAnsi="Times New Roman" w:cs="Times New Roman"/>
          <w:sz w:val="24"/>
          <w:szCs w:val="24"/>
        </w:rPr>
        <w:t xml:space="preserve">состоит в том, что ученик не только усваивает конкретные знания, умения и навыки, но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овладевает способами действий. </w:t>
      </w:r>
      <w:r w:rsidRPr="00555A27">
        <w:rPr>
          <w:rFonts w:ascii="Times New Roman" w:hAnsi="Times New Roman" w:cs="Times New Roman"/>
          <w:sz w:val="24"/>
          <w:szCs w:val="24"/>
        </w:rPr>
        <w:t xml:space="preserve">В учении различают: учебную деятельность, в процессе которой происходит усвоение, и собственно усвоение как основное содержание учебной деятельности.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ab/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Специфичным для учения является его ориентация на овладение школьниками способами деятельности еще в процессе ее конструирования.</w:t>
      </w:r>
      <w:r w:rsidRPr="00555A27">
        <w:rPr>
          <w:rFonts w:ascii="Times New Roman" w:hAnsi="Times New Roman" w:cs="Times New Roman"/>
          <w:sz w:val="24"/>
          <w:szCs w:val="24"/>
        </w:rPr>
        <w:br/>
        <w:t xml:space="preserve">          Содержание деятельности, которое ученик должен усвоить в процессе обучения, связывается в его сознании с выполнением действия (системы действий).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Таким образом, учебные действия являются в процессе усвоения первичными. Знания носят вторичный характер </w:t>
      </w:r>
      <w:r w:rsidRPr="00555A27">
        <w:rPr>
          <w:rFonts w:ascii="Times New Roman" w:hAnsi="Times New Roman" w:cs="Times New Roman"/>
          <w:sz w:val="24"/>
          <w:szCs w:val="24"/>
        </w:rPr>
        <w:t xml:space="preserve">и как стимулы учения, конкретные цели, орудия и инструменты познания вне деятельности (вне системы действий) теряют свою силу. </w:t>
      </w:r>
    </w:p>
    <w:p w:rsidR="007C38C2" w:rsidRPr="005C17DD" w:rsidRDefault="007C38C2" w:rsidP="005C17D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Концепции развивающего обучения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Концепция Л.В. </w:t>
      </w:r>
      <w:proofErr w:type="spell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Занкова</w:t>
      </w:r>
      <w:proofErr w:type="spell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5A27">
        <w:rPr>
          <w:rFonts w:ascii="Times New Roman" w:hAnsi="Times New Roman" w:cs="Times New Roman"/>
          <w:sz w:val="24"/>
          <w:szCs w:val="24"/>
        </w:rPr>
        <w:t xml:space="preserve">направлена на раннее интенсифицированное общее психологическое развитие личности.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Концепция З.И Калмыковой</w:t>
      </w:r>
      <w:r w:rsidRPr="00555A27">
        <w:rPr>
          <w:rFonts w:ascii="Times New Roman" w:hAnsi="Times New Roman" w:cs="Times New Roman"/>
          <w:sz w:val="24"/>
          <w:szCs w:val="24"/>
        </w:rPr>
        <w:t xml:space="preserve"> направлена на формирование продуктивного или творческого мышления.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Концепция Е.Н. Кабановой</w:t>
      </w:r>
      <w:r w:rsidRPr="00555A27">
        <w:rPr>
          <w:rFonts w:ascii="Times New Roman" w:hAnsi="Times New Roman" w:cs="Times New Roman"/>
          <w:sz w:val="24"/>
          <w:szCs w:val="24"/>
        </w:rPr>
        <w:t xml:space="preserve"> направлена на формирование операций мышления, которые она называет приемами учебной работы.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Концепция </w:t>
      </w:r>
      <w:proofErr w:type="gram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Г.А .</w:t>
      </w:r>
      <w:proofErr w:type="spell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Цукерман</w:t>
      </w:r>
      <w:proofErr w:type="spellEnd"/>
      <w:proofErr w:type="gram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5A27">
        <w:rPr>
          <w:rFonts w:ascii="Times New Roman" w:hAnsi="Times New Roman" w:cs="Times New Roman"/>
          <w:sz w:val="24"/>
          <w:szCs w:val="24"/>
        </w:rPr>
        <w:t xml:space="preserve">направлена на обучение учащихся навыкам учебного сотрудничества.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Концепция В.В. Давыдова – </w:t>
      </w:r>
      <w:proofErr w:type="gram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Д.Б .</w:t>
      </w:r>
      <w:proofErr w:type="spell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Эльконина</w:t>
      </w:r>
      <w:proofErr w:type="spellEnd"/>
      <w:proofErr w:type="gram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5A27">
        <w:rPr>
          <w:rFonts w:ascii="Times New Roman" w:hAnsi="Times New Roman" w:cs="Times New Roman"/>
          <w:sz w:val="24"/>
          <w:szCs w:val="24"/>
        </w:rPr>
        <w:t xml:space="preserve">личностно-развивающего обучения направлена на развитие теоретического сознания и мышления.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Концепция </w:t>
      </w:r>
      <w:proofErr w:type="gram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С.А .Смирнова</w:t>
      </w:r>
      <w:proofErr w:type="gram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5A27">
        <w:rPr>
          <w:rFonts w:ascii="Times New Roman" w:hAnsi="Times New Roman" w:cs="Times New Roman"/>
          <w:sz w:val="24"/>
          <w:szCs w:val="24"/>
        </w:rPr>
        <w:t xml:space="preserve">направлена на создание условий для максимального развития способностей ребенка в сочетании с интенсивным накоплением социального опыта и формированием у него внутреннего психологического покоя и уверенности в своих силах.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Концепция И.С. </w:t>
      </w:r>
      <w:proofErr w:type="spell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Якиманской</w:t>
      </w:r>
      <w:proofErr w:type="spell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5A27">
        <w:rPr>
          <w:rFonts w:ascii="Times New Roman" w:hAnsi="Times New Roman" w:cs="Times New Roman"/>
          <w:sz w:val="24"/>
          <w:szCs w:val="24"/>
        </w:rPr>
        <w:t xml:space="preserve">направлена на развитие индивидуальных познавательных способностей каждого ребенка, на познание себя личностью, на самоопределение и самореализацию в процессе обучения.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Концепция </w:t>
      </w:r>
      <w:proofErr w:type="spell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Г.К.Селевко</w:t>
      </w:r>
      <w:proofErr w:type="spell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55A27">
        <w:rPr>
          <w:rFonts w:ascii="Times New Roman" w:hAnsi="Times New Roman" w:cs="Times New Roman"/>
          <w:sz w:val="24"/>
          <w:szCs w:val="24"/>
        </w:rPr>
        <w:t xml:space="preserve">направлена на формирование доминанты самосовершенствования личности, включающая в себя установки на самообразование, на самовоспитание, на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сомоутверждение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, самоопределение,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самоактуализацию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4512" w:rsidRPr="00555A27" w:rsidRDefault="00931EAE" w:rsidP="007C38C2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Концепция И.П. Волкова, Г.С. </w:t>
      </w:r>
      <w:proofErr w:type="spellStart"/>
      <w:r w:rsidRPr="00555A27">
        <w:rPr>
          <w:rFonts w:ascii="Times New Roman" w:hAnsi="Times New Roman" w:cs="Times New Roman"/>
          <w:i/>
          <w:iCs/>
          <w:sz w:val="24"/>
          <w:szCs w:val="24"/>
        </w:rPr>
        <w:t>Альтшуллера</w:t>
      </w:r>
      <w:proofErr w:type="spellEnd"/>
      <w:r w:rsidRPr="00555A27">
        <w:rPr>
          <w:rFonts w:ascii="Times New Roman" w:hAnsi="Times New Roman" w:cs="Times New Roman"/>
          <w:i/>
          <w:iCs/>
          <w:sz w:val="24"/>
          <w:szCs w:val="24"/>
        </w:rPr>
        <w:t xml:space="preserve">, И.П. Иванова </w:t>
      </w:r>
      <w:r w:rsidRPr="00555A27">
        <w:rPr>
          <w:rFonts w:ascii="Times New Roman" w:hAnsi="Times New Roman" w:cs="Times New Roman"/>
          <w:sz w:val="24"/>
          <w:szCs w:val="24"/>
        </w:rPr>
        <w:t xml:space="preserve">направлены на развитие различных сфер личности и имеют как общие, так и специфические особенности. </w:t>
      </w:r>
    </w:p>
    <w:p w:rsidR="007C38C2" w:rsidRPr="005C17DD" w:rsidRDefault="007C38C2" w:rsidP="005C17D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7DD">
        <w:rPr>
          <w:rFonts w:ascii="Times New Roman" w:hAnsi="Times New Roman" w:cs="Times New Roman"/>
          <w:b/>
          <w:i/>
          <w:iCs/>
          <w:sz w:val="24"/>
          <w:szCs w:val="24"/>
        </w:rPr>
        <w:t>Принципы развивающего обучения:</w:t>
      </w:r>
    </w:p>
    <w:p w:rsidR="00304512" w:rsidRPr="00555A27" w:rsidRDefault="00931EAE" w:rsidP="007C38C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Принцип более высокого уровня трудностей в обучении</w:t>
      </w:r>
      <w:r w:rsidRPr="00555A27">
        <w:rPr>
          <w:rFonts w:ascii="Times New Roman" w:hAnsi="Times New Roman" w:cs="Times New Roman"/>
          <w:sz w:val="24"/>
          <w:szCs w:val="24"/>
        </w:rPr>
        <w:t xml:space="preserve">. Процесс овладения знаниями идет через преодоление 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трудностей,   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>      которые лежат в зоне ближайшего развития, вызывают духовный подъём,         укрепляют веру в свои силы.</w:t>
      </w:r>
    </w:p>
    <w:p w:rsidR="00304512" w:rsidRPr="00555A27" w:rsidRDefault="00931EAE" w:rsidP="007C38C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Принцип ведущей роли теоретических знаний.</w:t>
      </w:r>
      <w:r w:rsidRPr="00555A27">
        <w:rPr>
          <w:rFonts w:ascii="Times New Roman" w:hAnsi="Times New Roman" w:cs="Times New Roman"/>
          <w:sz w:val="24"/>
          <w:szCs w:val="24"/>
        </w:rPr>
        <w:t xml:space="preserve"> Ученики в процессе упражнений ведут наблюдения за 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материалом,</w:t>
      </w:r>
      <w:r w:rsidRPr="00555A27">
        <w:rPr>
          <w:rFonts w:ascii="Times New Roman" w:hAnsi="Times New Roman" w:cs="Times New Roman"/>
          <w:sz w:val="24"/>
          <w:szCs w:val="24"/>
        </w:rPr>
        <w:br/>
        <w:t>учитель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 xml:space="preserve"> направляет их внимание и ведет к раскрытию существенных связей и зависимостей в самом материале. Ученики подводятся к уяснению определённых закономерностей, делают выводы.</w:t>
      </w:r>
    </w:p>
    <w:p w:rsidR="00304512" w:rsidRPr="00555A27" w:rsidRDefault="00931EAE" w:rsidP="007C38C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Принцип осознания процесса учения.</w:t>
      </w:r>
      <w:r w:rsidRPr="00555A27">
        <w:rPr>
          <w:rFonts w:ascii="Times New Roman" w:hAnsi="Times New Roman" w:cs="Times New Roman"/>
          <w:sz w:val="24"/>
          <w:szCs w:val="24"/>
        </w:rPr>
        <w:t xml:space="preserve"> Принцип сознательности связан с пониманием сообщаемых знаний, 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он  направлен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 xml:space="preserve"> на объект познания. Принцип осознания процесса учения обращён как бы внутрь, на осознание самим учеником протекания у него процесса познания; что он до этого знал, а что нового ещё ему открылось в изучаемом предмете.</w:t>
      </w:r>
    </w:p>
    <w:p w:rsidR="00304512" w:rsidRPr="00555A27" w:rsidRDefault="00931EAE" w:rsidP="007C38C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Принцип прохождения материала более быстрыми темпами</w:t>
      </w:r>
      <w:r w:rsidRPr="00555A27">
        <w:rPr>
          <w:rFonts w:ascii="Times New Roman" w:hAnsi="Times New Roman" w:cs="Times New Roman"/>
          <w:sz w:val="24"/>
          <w:szCs w:val="24"/>
        </w:rPr>
        <w:t xml:space="preserve">. Без долгого повторения («жвачки»). Более быстрое продвижение вперед идет одновременно с возвращением к пройденному. Изучение нового переслаивается повторением ранее изученного. Повторение ведется так, что ранее изученное выступает в иной связи с прохождением нового и сопровождается открытием в нём неизученных сторон и новых граней. 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Такое повторение направлено не просто на закрепление знаний, но на их более глубокое понимание.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Т.о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>. повышается качество знаний.</w:t>
      </w:r>
    </w:p>
    <w:p w:rsidR="00304512" w:rsidRPr="00555A27" w:rsidRDefault="00931EAE" w:rsidP="007C38C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t>Принцип работы над развитием всех учащихся, как сильных, так и слабых</w:t>
      </w:r>
      <w:r w:rsidRPr="00555A27">
        <w:rPr>
          <w:rFonts w:ascii="Times New Roman" w:hAnsi="Times New Roman" w:cs="Times New Roman"/>
          <w:sz w:val="24"/>
          <w:szCs w:val="24"/>
        </w:rPr>
        <w:t>. Показывает высокую гуманную направленность этой дидактической системы. Процесс развития идёт скачкообразно. Поэтому слабые и сильные ученики должны учиться вместе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 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Главное в работе над развитием – учитывать, что результаты этой работы могут сказываться не сразу.</w:t>
      </w:r>
      <w:r w:rsidRPr="00555A27">
        <w:rPr>
          <w:rFonts w:ascii="Times New Roman" w:hAnsi="Times New Roman" w:cs="Times New Roman"/>
          <w:sz w:val="24"/>
          <w:szCs w:val="24"/>
        </w:rPr>
        <w:t xml:space="preserve"> Поэтому, не прекращая этой работы, надо терпеливо ждать и верить в её результаты. Особая, доверительная атмосфера обучения, которая устанавливается между учеником и учителем, уважительное отношение друг к другу, является важнейшим условием эффективной реализации дидактических принципов.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i/>
          <w:iCs/>
          <w:sz w:val="24"/>
          <w:szCs w:val="24"/>
        </w:rPr>
        <w:lastRenderedPageBreak/>
        <w:t>Эффективность педагогического процесса обусловлена наличием постоянной обратной связи</w:t>
      </w:r>
      <w:r w:rsidRPr="00555A27">
        <w:rPr>
          <w:rFonts w:ascii="Times New Roman" w:hAnsi="Times New Roman" w:cs="Times New Roman"/>
          <w:sz w:val="24"/>
          <w:szCs w:val="24"/>
        </w:rPr>
        <w:t xml:space="preserve">, которая позволяет получать информацию о соответствии полученных результатов предъявляемым требованиям, что составляет контрольно- оценочный, или рефлексивный, компонент педагогической деятельности. </w:t>
      </w:r>
    </w:p>
    <w:p w:rsidR="00555A27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Установлено, что в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традиционных учебниках встречается недостаточно упражнений исследовательского характера</w:t>
      </w:r>
      <w:r w:rsidRPr="00555A27">
        <w:rPr>
          <w:rFonts w:ascii="Times New Roman" w:hAnsi="Times New Roman" w:cs="Times New Roman"/>
          <w:sz w:val="24"/>
          <w:szCs w:val="24"/>
        </w:rPr>
        <w:t>. Как показывает практика, даже потенциал развивающих задач, имеющихся в учебниках, используется слабо. Задания, исследовательского характера существенно отличаются от традиционных заданий уже своей формулировкой.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466"/>
        <w:gridCol w:w="4519"/>
      </w:tblGrid>
      <w:tr w:rsidR="00555A27" w:rsidRPr="00555A27" w:rsidTr="00555A27">
        <w:tc>
          <w:tcPr>
            <w:tcW w:w="4785" w:type="dxa"/>
          </w:tcPr>
          <w:p w:rsidR="00555A27" w:rsidRPr="00555A27" w:rsidRDefault="00555A27" w:rsidP="007C3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Традиционные задания</w:t>
            </w:r>
          </w:p>
        </w:tc>
        <w:tc>
          <w:tcPr>
            <w:tcW w:w="4786" w:type="dxa"/>
          </w:tcPr>
          <w:p w:rsidR="00555A27" w:rsidRPr="00555A27" w:rsidRDefault="00555A27" w:rsidP="007C3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Исследовательские задания</w:t>
            </w:r>
          </w:p>
        </w:tc>
      </w:tr>
      <w:tr w:rsidR="00555A27" w:rsidRPr="00555A27" w:rsidTr="00555A27">
        <w:tc>
          <w:tcPr>
            <w:tcW w:w="4785" w:type="dxa"/>
          </w:tcPr>
          <w:p w:rsidR="00555A27" w:rsidRPr="00555A27" w:rsidRDefault="00555A27" w:rsidP="007C38C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«Решить уравнение»,</w:t>
            </w:r>
          </w:p>
          <w:p w:rsidR="00555A27" w:rsidRPr="00555A27" w:rsidRDefault="00555A27" w:rsidP="007C38C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«Доказать, что выражение … больше выражения …», «Упростите…»</w:t>
            </w:r>
          </w:p>
          <w:p w:rsidR="00555A27" w:rsidRPr="00555A27" w:rsidRDefault="00555A27" w:rsidP="007C38C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«Решить задачу»</w:t>
            </w:r>
          </w:p>
          <w:p w:rsidR="00555A27" w:rsidRPr="00555A27" w:rsidRDefault="00555A27" w:rsidP="007C3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«Вычислить»</w:t>
            </w:r>
          </w:p>
        </w:tc>
        <w:tc>
          <w:tcPr>
            <w:tcW w:w="4786" w:type="dxa"/>
          </w:tcPr>
          <w:p w:rsidR="00555A27" w:rsidRPr="00555A27" w:rsidRDefault="00555A27" w:rsidP="00555A27">
            <w:pPr>
              <w:numPr>
                <w:ilvl w:val="0"/>
                <w:numId w:val="5"/>
              </w:numPr>
              <w:tabs>
                <w:tab w:val="clear" w:pos="720"/>
                <w:tab w:val="num" w:pos="11"/>
              </w:tabs>
              <w:spacing w:after="200" w:line="276" w:lineRule="auto"/>
              <w:ind w:left="11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«Исследовать …».</w:t>
            </w:r>
          </w:p>
          <w:p w:rsidR="00555A27" w:rsidRPr="00555A27" w:rsidRDefault="00555A27" w:rsidP="00555A27">
            <w:pPr>
              <w:numPr>
                <w:ilvl w:val="0"/>
                <w:numId w:val="5"/>
              </w:numPr>
              <w:tabs>
                <w:tab w:val="clear" w:pos="720"/>
                <w:tab w:val="num" w:pos="11"/>
              </w:tabs>
              <w:spacing w:after="200" w:line="276" w:lineRule="auto"/>
              <w:ind w:left="11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«Верно ли, что если …, то …».</w:t>
            </w:r>
          </w:p>
          <w:p w:rsidR="00555A27" w:rsidRPr="00555A27" w:rsidRDefault="00555A27" w:rsidP="00555A27">
            <w:pPr>
              <w:numPr>
                <w:ilvl w:val="0"/>
                <w:numId w:val="5"/>
              </w:numPr>
              <w:tabs>
                <w:tab w:val="clear" w:pos="720"/>
                <w:tab w:val="num" w:pos="11"/>
              </w:tabs>
              <w:spacing w:after="200" w:line="276" w:lineRule="auto"/>
              <w:ind w:left="11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Определить, какое из выражений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больше »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5A27" w:rsidRPr="00555A27" w:rsidRDefault="00555A27" w:rsidP="00555A27">
            <w:pPr>
              <w:numPr>
                <w:ilvl w:val="0"/>
                <w:numId w:val="5"/>
              </w:numPr>
              <w:tabs>
                <w:tab w:val="clear" w:pos="720"/>
                <w:tab w:val="num" w:pos="11"/>
              </w:tabs>
              <w:spacing w:after="200" w:line="276" w:lineRule="auto"/>
              <w:ind w:left="11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«Существуют ли такие значения </w:t>
            </w: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при которых квадратный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softHyphen/>
              <w:t>член  имеет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два корня, один из которых является положительным числом, а другой отрицательным?».</w:t>
            </w:r>
          </w:p>
          <w:p w:rsidR="00555A27" w:rsidRPr="00555A27" w:rsidRDefault="00555A27" w:rsidP="00555A27">
            <w:pPr>
              <w:numPr>
                <w:ilvl w:val="0"/>
                <w:numId w:val="5"/>
              </w:numPr>
              <w:tabs>
                <w:tab w:val="clear" w:pos="720"/>
                <w:tab w:val="num" w:pos="11"/>
              </w:tabs>
              <w:spacing w:after="200" w:line="276" w:lineRule="auto"/>
              <w:ind w:left="11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«Существуют ли такие значения </w:t>
            </w: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, что множеством решений неравенства … является: а) числовой промежуток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…;  б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) множество всех чисел».</w:t>
            </w:r>
            <w:r w:rsidRPr="00555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55A27" w:rsidRPr="00555A27" w:rsidRDefault="00555A27" w:rsidP="00555A27">
            <w:pPr>
              <w:numPr>
                <w:ilvl w:val="0"/>
                <w:numId w:val="5"/>
              </w:numPr>
              <w:tabs>
                <w:tab w:val="clear" w:pos="720"/>
                <w:tab w:val="num" w:pos="11"/>
              </w:tabs>
              <w:spacing w:after="200" w:line="276" w:lineRule="auto"/>
              <w:ind w:left="11"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«Верно ли, что функция … при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любом  </w:t>
            </w:r>
            <w:r w:rsidRPr="00555A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убывает в промежутке … и возрастает в промежутке …?».</w:t>
            </w:r>
          </w:p>
          <w:p w:rsidR="00555A27" w:rsidRPr="00555A27" w:rsidRDefault="00555A27" w:rsidP="007C38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8C2" w:rsidRPr="00555A27" w:rsidRDefault="007C38C2" w:rsidP="00555A27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 В </w:t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формулировках исследовательских заданий нет явного ответа</w:t>
      </w:r>
      <w:r w:rsidRPr="00555A27">
        <w:rPr>
          <w:rFonts w:ascii="Times New Roman" w:hAnsi="Times New Roman" w:cs="Times New Roman"/>
          <w:sz w:val="24"/>
          <w:szCs w:val="24"/>
        </w:rPr>
        <w:t xml:space="preserve">, его необходимо самим найти и обосновать. </w:t>
      </w:r>
    </w:p>
    <w:p w:rsidR="00555A27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ab/>
      </w:r>
      <w:r w:rsidRPr="00555A27">
        <w:rPr>
          <w:rFonts w:ascii="Times New Roman" w:hAnsi="Times New Roman" w:cs="Times New Roman"/>
          <w:i/>
          <w:iCs/>
          <w:sz w:val="24"/>
          <w:szCs w:val="24"/>
        </w:rPr>
        <w:t>Для активизации мыслительной деятельности</w:t>
      </w:r>
      <w:r w:rsidRPr="00555A27">
        <w:rPr>
          <w:rFonts w:ascii="Times New Roman" w:hAnsi="Times New Roman" w:cs="Times New Roman"/>
          <w:sz w:val="24"/>
          <w:szCs w:val="24"/>
        </w:rPr>
        <w:t xml:space="preserve">, для самостоятельного поиска ответа помогают </w:t>
      </w:r>
      <w:r w:rsidRPr="00555A27">
        <w:rPr>
          <w:rFonts w:ascii="Times New Roman" w:hAnsi="Times New Roman" w:cs="Times New Roman"/>
          <w:b/>
          <w:i/>
          <w:iCs/>
          <w:sz w:val="24"/>
          <w:szCs w:val="24"/>
        </w:rPr>
        <w:t>конструкции-подсказки</w:t>
      </w:r>
      <w:r w:rsidRPr="00555A2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5A27" w:rsidRPr="00555A27" w:rsidRDefault="007C38C2" w:rsidP="00555A2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почему…; </w:t>
      </w:r>
    </w:p>
    <w:p w:rsidR="00555A27" w:rsidRPr="00555A27" w:rsidRDefault="007C38C2" w:rsidP="00555A2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какова причина…; </w:t>
      </w:r>
    </w:p>
    <w:p w:rsidR="00555A27" w:rsidRPr="00555A27" w:rsidRDefault="007C38C2" w:rsidP="00555A2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в чем суть явления…; </w:t>
      </w:r>
    </w:p>
    <w:p w:rsidR="00555A27" w:rsidRPr="00555A27" w:rsidRDefault="00555A27" w:rsidP="00555A2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ч</w:t>
      </w:r>
      <w:r w:rsidR="007C38C2" w:rsidRPr="00555A27">
        <w:rPr>
          <w:rFonts w:ascii="Times New Roman" w:hAnsi="Times New Roman" w:cs="Times New Roman"/>
          <w:sz w:val="24"/>
          <w:szCs w:val="24"/>
        </w:rPr>
        <w:t xml:space="preserve">то изменилось бы, если…; </w:t>
      </w:r>
    </w:p>
    <w:p w:rsidR="007C38C2" w:rsidRDefault="007C38C2" w:rsidP="00555A2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чем отличается… и т.д. </w:t>
      </w:r>
    </w:p>
    <w:p w:rsidR="00D84094" w:rsidRDefault="00D84094" w:rsidP="00D84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4094" w:rsidRPr="00D84094" w:rsidRDefault="00D84094" w:rsidP="00D84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3F4E" w:rsidRPr="00D84094" w:rsidRDefault="00D84094" w:rsidP="00D84094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D84094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Теоретические основы </w:t>
      </w:r>
      <w:proofErr w:type="spellStart"/>
      <w:r w:rsidRPr="00D84094">
        <w:rPr>
          <w:rFonts w:ascii="Times New Roman" w:hAnsi="Times New Roman" w:cs="Times New Roman"/>
          <w:b/>
          <w:i/>
          <w:iCs/>
          <w:sz w:val="24"/>
          <w:szCs w:val="24"/>
        </w:rPr>
        <w:t>компетентностного</w:t>
      </w:r>
      <w:proofErr w:type="spellEnd"/>
      <w:r w:rsidRPr="00D8409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подхода</w:t>
      </w:r>
    </w:p>
    <w:p w:rsidR="00D84094" w:rsidRPr="00D84094" w:rsidRDefault="00D84094" w:rsidP="00D84094">
      <w:pPr>
        <w:pStyle w:val="a3"/>
        <w:rPr>
          <w:rFonts w:ascii="Times New Roman" w:hAnsi="Times New Roman" w:cs="Times New Roman"/>
          <w:b/>
          <w:i/>
          <w:sz w:val="28"/>
          <w:szCs w:val="24"/>
        </w:rPr>
      </w:pPr>
    </w:p>
    <w:p w:rsidR="00773F4E" w:rsidRDefault="00773F4E" w:rsidP="00773F4E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773F4E">
        <w:rPr>
          <w:rFonts w:ascii="Times New Roman" w:hAnsi="Times New Roman" w:cs="Times New Roman"/>
          <w:color w:val="000000"/>
          <w:sz w:val="24"/>
          <w:szCs w:val="24"/>
        </w:rPr>
        <w:t>Компетентностный</w:t>
      </w:r>
      <w:proofErr w:type="spellEnd"/>
      <w:r w:rsidRPr="00773F4E">
        <w:rPr>
          <w:rFonts w:ascii="Times New Roman" w:hAnsi="Times New Roman" w:cs="Times New Roman"/>
          <w:color w:val="000000"/>
          <w:sz w:val="24"/>
          <w:szCs w:val="24"/>
        </w:rPr>
        <w:t xml:space="preserve"> подход, который набирает силу в современной школе, является отражением потребности общества в подготовке людей не только знающих, но и умеющих применить свои знания. </w:t>
      </w:r>
    </w:p>
    <w:p w:rsidR="00773F4E" w:rsidRPr="00773F4E" w:rsidRDefault="00773F4E" w:rsidP="00773F4E">
      <w:pPr>
        <w:pStyle w:val="a3"/>
        <w:shd w:val="clear" w:color="auto" w:fill="FFFFFF"/>
        <w:spacing w:before="100" w:beforeAutospacing="1" w:after="100" w:afterAutospacing="1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3F4E">
        <w:rPr>
          <w:rFonts w:ascii="Times New Roman" w:hAnsi="Times New Roman" w:cs="Times New Roman"/>
          <w:color w:val="000000"/>
          <w:sz w:val="24"/>
          <w:szCs w:val="24"/>
        </w:rPr>
        <w:t xml:space="preserve">Компетенции рассматриваются как осознанная человеком способность (возможность) реализации знаний и умений для эффективной деятельности в конкретной ситуации. Такое понимание заложено в определении этого понятия, данном лабораторией дидактики ИТИП РАО. То есть, компетенция – это сплав традиционных знаний, умений и навыков с личностными особенностями школьника, с его </w:t>
      </w:r>
      <w:proofErr w:type="spellStart"/>
      <w:r w:rsidRPr="00773F4E">
        <w:rPr>
          <w:rFonts w:ascii="Times New Roman" w:hAnsi="Times New Roman" w:cs="Times New Roman"/>
          <w:color w:val="000000"/>
          <w:sz w:val="24"/>
          <w:szCs w:val="24"/>
        </w:rPr>
        <w:t>самоосознанием</w:t>
      </w:r>
      <w:proofErr w:type="spellEnd"/>
      <w:r w:rsidRPr="00773F4E">
        <w:rPr>
          <w:rFonts w:ascii="Times New Roman" w:hAnsi="Times New Roman" w:cs="Times New Roman"/>
          <w:color w:val="000000"/>
          <w:sz w:val="24"/>
          <w:szCs w:val="24"/>
        </w:rPr>
        <w:t xml:space="preserve">, рефлексией в ходе познавательной деятельности.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своей работе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я  понимаю</w:t>
      </w:r>
      <w:proofErr w:type="gramEnd"/>
      <w:r w:rsidRPr="00773F4E"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компетентность как владение соответствующей компетенцией, т.е. совокупностью взаимосвязанных знаний, умений, навыков и отношений, связанных с предметом учения, позволяющих выполнять целенаправленные и результативные действия с ним. Аналогичную трактовку этих понятий можно найти в работах многих российских ученых, </w:t>
      </w:r>
      <w:proofErr w:type="gramStart"/>
      <w:r w:rsidRPr="00773F4E">
        <w:rPr>
          <w:rFonts w:ascii="Times New Roman" w:hAnsi="Times New Roman" w:cs="Times New Roman"/>
          <w:color w:val="000000"/>
          <w:sz w:val="24"/>
          <w:szCs w:val="24"/>
        </w:rPr>
        <w:t>например</w:t>
      </w:r>
      <w:proofErr w:type="gramEnd"/>
      <w:r w:rsidRPr="00773F4E">
        <w:rPr>
          <w:rFonts w:ascii="Times New Roman" w:hAnsi="Times New Roman" w:cs="Times New Roman"/>
          <w:color w:val="000000"/>
          <w:sz w:val="24"/>
          <w:szCs w:val="24"/>
        </w:rPr>
        <w:t xml:space="preserve"> А.Н. </w:t>
      </w:r>
      <w:proofErr w:type="spellStart"/>
      <w:r w:rsidRPr="00773F4E">
        <w:rPr>
          <w:rFonts w:ascii="Times New Roman" w:hAnsi="Times New Roman" w:cs="Times New Roman"/>
          <w:color w:val="000000"/>
          <w:sz w:val="24"/>
          <w:szCs w:val="24"/>
        </w:rPr>
        <w:t>Дахина</w:t>
      </w:r>
      <w:proofErr w:type="spellEnd"/>
      <w:r w:rsidRPr="00773F4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73F4E">
        <w:rPr>
          <w:rFonts w:ascii="Times New Roman" w:hAnsi="Times New Roman" w:cs="Times New Roman"/>
          <w:color w:val="000000"/>
          <w:sz w:val="24"/>
          <w:szCs w:val="24"/>
        </w:rPr>
        <w:t>А.В.Хуторского</w:t>
      </w:r>
      <w:proofErr w:type="spellEnd"/>
      <w:r w:rsidRPr="00773F4E">
        <w:rPr>
          <w:rFonts w:ascii="Times New Roman" w:hAnsi="Times New Roman" w:cs="Times New Roman"/>
          <w:color w:val="000000"/>
          <w:sz w:val="24"/>
          <w:szCs w:val="24"/>
        </w:rPr>
        <w:t xml:space="preserve"> и других.</w:t>
      </w:r>
    </w:p>
    <w:p w:rsidR="00773F4E" w:rsidRPr="00773F4E" w:rsidRDefault="00773F4E" w:rsidP="00773F4E">
      <w:pPr>
        <w:pStyle w:val="a3"/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 компетенций в нормативную и практическую составляющую образования позволяет решать проблему, типичную для российской школы, когда ученики могут хорошо овладеть набором теоретических знаний, но испытывают значительные трудности в деятельности, требующей использования этих знаний для решения конкретных жизненных задач или проблемных ситуаций.</w:t>
      </w:r>
    </w:p>
    <w:p w:rsidR="00773F4E" w:rsidRPr="00773F4E" w:rsidRDefault="00773F4E" w:rsidP="00773F4E">
      <w:pPr>
        <w:pStyle w:val="a3"/>
        <w:shd w:val="clear" w:color="auto" w:fill="FFFFFF"/>
        <w:spacing w:before="150" w:after="150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73F4E" w:rsidRPr="00773F4E" w:rsidRDefault="00773F4E" w:rsidP="00773F4E">
      <w:pPr>
        <w:pStyle w:val="a3"/>
        <w:shd w:val="clear" w:color="auto" w:fill="FFFFFF"/>
        <w:spacing w:before="150" w:after="15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F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ДЕЯТЕЛЬНОСТНАЯ ФОРМА ПРЕДСТАВЛЕНИЯ КОМПЕТЕНЦИЙ</w:t>
      </w:r>
      <w:r w:rsidRPr="00773F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Чтобы перейти к обучению, необходимо задать компетенции в 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деятельностной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форме. В этом случае само название компетенции будет определять суть соответствующего метода обучения. Приведем примеры формулировок компетенций в 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деятельностной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форме: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Ценностно-смысловые компетенции предполагают умения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формулировать собственные ценностные ориентиры по отношению к изучаемым учебным предметам и сферам деятельности; 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владеть способами самоопределения в ситуациях выбора на основе собственных позиций; уметь принимать решения, брать на себя ответственность за их последствия, осуществлять действия и поступки на основе выбранных целевых и смысловых установок;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осуществлять индивидуальную образовательную траекторию с учетом общих требований и норм.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Учебно-познавательные компетенции: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- ставить цель и организовывать её достижение, уметь пояснить свою цель; 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организовывать планирование, анализ, рефлексию, самооценку своей учебно-познавательной деятельности;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задавать вопросы к наблюдаемым фактам, отыскивать причины явлений, обозначать свое понимание или непонимание по отношению к изучаемой проблеме; 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ставить познавательные задачи и выдвигать гипотезы; выбирать условия проведения наблюдения или опыта; выбирать необходимые приборы и оборудование, владеть 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измерительными навыками, работать с инструкциями; использовать элементы вероятностных и статистических методов познания; описывать результаты, формулировать выводы;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выступать устно и письменно о результатах своего исследования с использованием компьютерных средств и технологий (текстовые и графические редакторы, презентации); 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иметь опыт восприятия картины мира.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Социокультурные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компетенции: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владеть знаниями и опытом выполнения типичных социальных ролей: семьянина, гражданина, работника, собственника, потребителя, покупателя; уметь действовать в каждодневных ситуациях семейно-бытовой сферы; 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определять свое место и роль в окружающем мире, в семье, в коллективе, государстве; владеть культурными нормами и традициями, прожитыми в собственной деятельности; владеть эффективными способами организации свободного времени;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иметь представление о системах социальных норм и ценностей в России и других странах; иметь осознанный опыт жизни в многонациональном, 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многокуль¬турном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, многоконфессиональном обществе;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действовать в сфере трудовых отношений в соответствии с личной и общественной пользой, владеть этикой трудовых и гражданских взаимоотношений;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владеть элементами художественно-творческих компетенций читателя, слушателя, исполнителя, зрителя, юного художника, писателя, ремесленника и др.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Коммуникативные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компетенции: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представить себя устно и письменно, написать анкету, заявление, резюме, письмо, поздравление;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уметь представлять свой класс, школу, страну в ситуациях межкультурного общения, в режиме диалога культур, использовать для этого знание иностранного языка;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владеть способами взаимодействия с окружающими и удаленными людьми и событиями; выступать с устным сообщением, уметь задать вопрос, корректно вести учебный диалог;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владеть разными видами речевой деятельности (монолог, диалог, чтение, письмо), лингвистической и языковой компетенциями;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владеть способами совместной деятельности в группе, приемами действий в ситуациях общения; умениями искать и находить компромиссы;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иметь позитивные навыки общения в поликультурном, полиэтническом и многоконфессиональном обществе, основанные на знании исторических корней и традиций различных национальных общностей и социальных групп.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Информационные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компетенции: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владеть навыками работы с различными источниками информации: книгами, учебниками, справочниками, атласами, картами, определителями, энциклопедиями, каталогами, словарями, CD-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, Интернет;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самостоятельно искать, извлекать, систематизировать, анализировать и отбирать необходимую для решения учебных задач информацию, организовывать, преобразовывать, сохранять и передавать ее;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ориентироваться в информационных потоках, уметь выделять в них главное и необходимое; уметь осознанно воспринимать информацию, распространяемую по каналам 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СМИ;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владеть навыками использования информационных устройств: компьютера, телевизора, магнитофона, телефона, мобильного телефона, пейджера, факса, принтера, модема, копира;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применять для решения учебных задач информационные и телекоммуникационные технологии: аудио и видеозапись, электронную почту, Интернет;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Природоведческие и </w:t>
      </w:r>
      <w:proofErr w:type="spellStart"/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здоровьесберегающие</w:t>
      </w:r>
      <w:proofErr w:type="spellEnd"/>
      <w:r w:rsidRPr="00773F4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компетенци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и:</w:t>
      </w:r>
      <w:r w:rsidRPr="00773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- иметь опыт ориентации и экологической деятельности в природной среде (в лесу, в поле, на водоемах и др.);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знать и применять правила поведения в экстремальных ситуациях: под дождем, градом, при сильном ветре, во время грозы, наводнения, пожара, при встрече с опасными животными, насекомыми;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позитивно относиться к своему здоровью; владеть способами физического самосовершенствования, эмоциональной 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самоподдержки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самоконтроля;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знать и применять правила личной гигиены, уметь заботиться о собственном здоровье, личной безопасности; владеть способами оказания первой медицинской помощи;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владеть элементами психологической грамотности, половой культуры и поведения;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иметь многообразие двигательного опыта и умение использовать его в массовых формах соревновательной деятельности, в организации активного отдыха и досуга;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уметь подбирать индивидуальные средства и методы для развития своих физических качеств.</w:t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Таким образом, мы вплотную подошли к проблеме проектирования 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обучения, т.е. основного средства реализации на практике </w:t>
      </w:r>
      <w:proofErr w:type="spellStart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Pr="00773F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подхода. Разработка таких методов, их групп по отношению к ключевым компетенциям – задача дидактики, тогда как разработка методов формирования предметных компетенций – задача частных методик обучения.</w:t>
      </w:r>
    </w:p>
    <w:p w:rsidR="00773F4E" w:rsidRPr="00773F4E" w:rsidRDefault="00773F4E" w:rsidP="00773F4E">
      <w:pPr>
        <w:pStyle w:val="ab"/>
        <w:shd w:val="clear" w:color="auto" w:fill="FFFFFF"/>
        <w:spacing w:line="276" w:lineRule="auto"/>
        <w:ind w:firstLine="708"/>
        <w:jc w:val="both"/>
        <w:rPr>
          <w:b/>
          <w:color w:val="000000"/>
        </w:rPr>
      </w:pPr>
      <w:r w:rsidRPr="00773F4E">
        <w:rPr>
          <w:b/>
          <w:color w:val="000000"/>
        </w:rPr>
        <w:t xml:space="preserve">Одно из основных отличий </w:t>
      </w:r>
      <w:proofErr w:type="spellStart"/>
      <w:r w:rsidRPr="00773F4E">
        <w:rPr>
          <w:b/>
          <w:color w:val="000000"/>
        </w:rPr>
        <w:t>компетентностного</w:t>
      </w:r>
      <w:proofErr w:type="spellEnd"/>
      <w:r w:rsidRPr="00773F4E">
        <w:rPr>
          <w:b/>
          <w:color w:val="000000"/>
        </w:rPr>
        <w:t xml:space="preserve"> подхода от доминирующего в настоящее время </w:t>
      </w:r>
      <w:proofErr w:type="spellStart"/>
      <w:r w:rsidRPr="00773F4E">
        <w:rPr>
          <w:b/>
          <w:color w:val="000000"/>
        </w:rPr>
        <w:t>знаниевого</w:t>
      </w:r>
      <w:proofErr w:type="spellEnd"/>
      <w:r w:rsidRPr="00773F4E">
        <w:rPr>
          <w:b/>
          <w:color w:val="000000"/>
        </w:rPr>
        <w:t xml:space="preserve"> – в его нацеленности на рефлексивную оценку учащимися своих возможностей и «невозможностей», осознание границ своей компетентности и некомпетентности. </w:t>
      </w:r>
    </w:p>
    <w:p w:rsidR="00773F4E" w:rsidRPr="00773F4E" w:rsidRDefault="00773F4E" w:rsidP="00773F4E">
      <w:pPr>
        <w:pStyle w:val="ab"/>
        <w:shd w:val="clear" w:color="auto" w:fill="FFFFFF"/>
        <w:spacing w:line="276" w:lineRule="auto"/>
        <w:ind w:firstLine="708"/>
        <w:jc w:val="both"/>
        <w:rPr>
          <w:color w:val="000000"/>
        </w:rPr>
      </w:pPr>
      <w:proofErr w:type="spellStart"/>
      <w:r w:rsidRPr="00773F4E">
        <w:rPr>
          <w:color w:val="000000"/>
        </w:rPr>
        <w:t>Компетентностный</w:t>
      </w:r>
      <w:proofErr w:type="spellEnd"/>
      <w:r w:rsidRPr="00773F4E">
        <w:rPr>
          <w:color w:val="000000"/>
        </w:rPr>
        <w:t xml:space="preserve"> подход предполагает соединение в единое целое образовательного процесса и его осмысления, в ходе которого и происходит становление личностной позиции учащегося, его отношения к предмету своей деятельности. Основная идея этого подхода заключаются в том, что главный результат образования – это не отдельные знания, умения и навыки, а способность и готовность человека к эффективной и продуктивной деятельности в различных социально-значимых ситуациях. В связи с этим в рамках </w:t>
      </w:r>
      <w:proofErr w:type="spellStart"/>
      <w:r w:rsidRPr="00773F4E">
        <w:rPr>
          <w:color w:val="000000"/>
        </w:rPr>
        <w:t>компетентностного</w:t>
      </w:r>
      <w:proofErr w:type="spellEnd"/>
      <w:r w:rsidRPr="00773F4E">
        <w:rPr>
          <w:color w:val="000000"/>
        </w:rPr>
        <w:t xml:space="preserve"> подхода доминирующим является представление не просто о «наращивании объема» знаний, а о приобретении разностороннего опыта деятельности. </w:t>
      </w:r>
    </w:p>
    <w:p w:rsidR="00773F4E" w:rsidRPr="00773F4E" w:rsidRDefault="00773F4E" w:rsidP="00773F4E">
      <w:pPr>
        <w:pStyle w:val="ab"/>
        <w:shd w:val="clear" w:color="auto" w:fill="FFFFFF"/>
        <w:spacing w:line="276" w:lineRule="auto"/>
        <w:ind w:firstLine="708"/>
        <w:jc w:val="both"/>
        <w:rPr>
          <w:color w:val="000000"/>
        </w:rPr>
      </w:pPr>
      <w:r w:rsidRPr="00773F4E">
        <w:rPr>
          <w:color w:val="000000"/>
        </w:rPr>
        <w:t xml:space="preserve">Актуальность </w:t>
      </w:r>
      <w:proofErr w:type="spellStart"/>
      <w:r w:rsidRPr="00773F4E">
        <w:rPr>
          <w:color w:val="000000"/>
        </w:rPr>
        <w:t>компетентностного</w:t>
      </w:r>
      <w:proofErr w:type="spellEnd"/>
      <w:r w:rsidRPr="00773F4E">
        <w:rPr>
          <w:color w:val="000000"/>
        </w:rPr>
        <w:t xml:space="preserve"> подхода, его отличие от </w:t>
      </w:r>
      <w:proofErr w:type="spellStart"/>
      <w:r w:rsidRPr="00773F4E">
        <w:rPr>
          <w:color w:val="000000"/>
        </w:rPr>
        <w:t>знаниево</w:t>
      </w:r>
      <w:proofErr w:type="spellEnd"/>
      <w:r w:rsidRPr="00773F4E">
        <w:rPr>
          <w:color w:val="000000"/>
        </w:rPr>
        <w:t>-ориентированного заключается в том, что:</w:t>
      </w:r>
      <w:r w:rsidRPr="00773F4E">
        <w:rPr>
          <w:color w:val="000000"/>
        </w:rPr>
        <w:br/>
        <w:t xml:space="preserve">•  образовательный результат «компетентность» в большей мере соответствует общей цели образования - подготовке гражданина, способного к активной социальной адаптации, </w:t>
      </w:r>
      <w:r w:rsidRPr="00773F4E">
        <w:rPr>
          <w:color w:val="000000"/>
        </w:rPr>
        <w:lastRenderedPageBreak/>
        <w:t>самостоятельному жизненному выбору, к началу трудовой деятельности и продолжению профессионального образования, к самообразованию и самосовершенствованию;</w:t>
      </w:r>
      <w:r w:rsidRPr="00773F4E">
        <w:rPr>
          <w:color w:val="000000"/>
        </w:rPr>
        <w:br/>
        <w:t xml:space="preserve">•  в нем соединяются интеллектуальная, </w:t>
      </w:r>
      <w:proofErr w:type="spellStart"/>
      <w:r w:rsidRPr="00773F4E">
        <w:rPr>
          <w:color w:val="000000"/>
        </w:rPr>
        <w:t>навыковая</w:t>
      </w:r>
      <w:proofErr w:type="spellEnd"/>
      <w:r w:rsidRPr="00773F4E">
        <w:rPr>
          <w:color w:val="000000"/>
        </w:rPr>
        <w:t xml:space="preserve"> и эмоционально-ценностная составляющие образования, что отвечает нашим представлениям о содержании образования;</w:t>
      </w:r>
      <w:r w:rsidRPr="00773F4E">
        <w:rPr>
          <w:color w:val="000000"/>
        </w:rPr>
        <w:br/>
        <w:t xml:space="preserve">•  содержание образования, в том числе и стандарты, должны </w:t>
      </w:r>
      <w:proofErr w:type="spellStart"/>
      <w:r w:rsidRPr="00773F4E">
        <w:rPr>
          <w:color w:val="000000"/>
        </w:rPr>
        <w:t>простраиваться</w:t>
      </w:r>
      <w:proofErr w:type="spellEnd"/>
      <w:r w:rsidRPr="00773F4E">
        <w:rPr>
          <w:color w:val="000000"/>
        </w:rPr>
        <w:t xml:space="preserve"> по критерию результативности, которая, однако, выходит за границы </w:t>
      </w:r>
      <w:proofErr w:type="spellStart"/>
      <w:r w:rsidRPr="00773F4E">
        <w:rPr>
          <w:color w:val="000000"/>
        </w:rPr>
        <w:t>ЗУНов</w:t>
      </w:r>
      <w:proofErr w:type="spellEnd"/>
      <w:r w:rsidRPr="00773F4E">
        <w:rPr>
          <w:color w:val="000000"/>
        </w:rPr>
        <w:t>;</w:t>
      </w:r>
      <w:r w:rsidRPr="00773F4E">
        <w:rPr>
          <w:color w:val="000000"/>
        </w:rPr>
        <w:br/>
        <w:t>•  «компетентность» выпускника, заложенная в образовательных стандартах неминуемо повлечет за собой существенное изменение не только в содержании образования, но и в способах его освоения, а значит в организации образовательного процесса в целом;</w:t>
      </w:r>
      <w:r w:rsidRPr="00773F4E">
        <w:rPr>
          <w:color w:val="000000"/>
        </w:rPr>
        <w:br/>
        <w:t xml:space="preserve">•  данный подход обладает ярко выраженной </w:t>
      </w:r>
      <w:proofErr w:type="spellStart"/>
      <w:r w:rsidRPr="00773F4E">
        <w:rPr>
          <w:color w:val="000000"/>
        </w:rPr>
        <w:t>интегративностью</w:t>
      </w:r>
      <w:proofErr w:type="spellEnd"/>
      <w:r w:rsidRPr="00773F4E">
        <w:rPr>
          <w:color w:val="000000"/>
        </w:rPr>
        <w:t xml:space="preserve">, объединяя в единое целое соответствующие умения и знания, относящиеся к широким сферам деятельности, и личностные качества, обеспечивающие эффективное использование </w:t>
      </w:r>
      <w:proofErr w:type="spellStart"/>
      <w:r w:rsidRPr="00773F4E">
        <w:rPr>
          <w:color w:val="000000"/>
        </w:rPr>
        <w:t>ЗУНов</w:t>
      </w:r>
      <w:proofErr w:type="spellEnd"/>
      <w:r w:rsidRPr="00773F4E">
        <w:rPr>
          <w:color w:val="000000"/>
        </w:rPr>
        <w:t xml:space="preserve"> для достижения цели.</w:t>
      </w:r>
    </w:p>
    <w:p w:rsidR="00773F4E" w:rsidRPr="00773F4E" w:rsidRDefault="00773F4E" w:rsidP="00773F4E">
      <w:pPr>
        <w:pStyle w:val="ab"/>
        <w:shd w:val="clear" w:color="auto" w:fill="FFFFFF"/>
        <w:spacing w:line="276" w:lineRule="auto"/>
        <w:ind w:firstLine="360"/>
        <w:jc w:val="both"/>
        <w:rPr>
          <w:color w:val="000000"/>
        </w:rPr>
      </w:pPr>
      <w:r w:rsidRPr="00773F4E">
        <w:rPr>
          <w:color w:val="000000"/>
        </w:rPr>
        <w:t xml:space="preserve">Обоснованные теоретически и используемые в практике уровни компетенций, отражающие динамику их формирования, основаны на элементах формируемой деятельности (коммуникативной, познавательной и т.д.). Вне зависимости от количества и степени детализации уровней, их взаимосвязь, в общих чертах, осуществляется следующим образом: репродуктивные операции без учета субъектного опыта (на нейтральном для ученика предметном материале) -&gt; продуктивные действия (способы работы с информацией, зависимые от решаемой задачи и позиции ученика) -&gt; деятельность по решению ситуации, связанная с мотивами ученика и его ценностными ориентациями. Как видно из данной схемы, </w:t>
      </w:r>
      <w:proofErr w:type="spellStart"/>
      <w:r w:rsidRPr="00773F4E">
        <w:rPr>
          <w:color w:val="000000"/>
        </w:rPr>
        <w:t>компетентностный</w:t>
      </w:r>
      <w:proofErr w:type="spellEnd"/>
      <w:r w:rsidRPr="00773F4E">
        <w:rPr>
          <w:color w:val="000000"/>
        </w:rPr>
        <w:t xml:space="preserve"> подход не отрицает традиционный, а дополняет его, включая как обязательный элемент </w:t>
      </w:r>
      <w:proofErr w:type="spellStart"/>
      <w:r w:rsidRPr="00773F4E">
        <w:rPr>
          <w:color w:val="000000"/>
        </w:rPr>
        <w:t>субъектность</w:t>
      </w:r>
      <w:proofErr w:type="spellEnd"/>
      <w:r w:rsidRPr="00773F4E">
        <w:rPr>
          <w:color w:val="000000"/>
        </w:rPr>
        <w:t xml:space="preserve"> ученика. То есть в идеальной модели </w:t>
      </w:r>
      <w:proofErr w:type="spellStart"/>
      <w:r w:rsidRPr="00773F4E">
        <w:rPr>
          <w:color w:val="000000"/>
        </w:rPr>
        <w:t>компетентностного</w:t>
      </w:r>
      <w:proofErr w:type="spellEnd"/>
      <w:r w:rsidRPr="00773F4E">
        <w:rPr>
          <w:color w:val="000000"/>
        </w:rPr>
        <w:t xml:space="preserve"> подхода результат образования принципиально зависит не только от предложенного извне содержания, но и от личностных особенностей ученика. Такой результат не может быть иным, чем вариативно-личностным.</w:t>
      </w:r>
      <w:r>
        <w:rPr>
          <w:color w:val="000000"/>
        </w:rPr>
        <w:t xml:space="preserve"> Поэтому наиболее оптимальными для достижения поставленных целей я считаю методы развивающего обучения.</w:t>
      </w:r>
    </w:p>
    <w:p w:rsidR="007C38C2" w:rsidRPr="005C17DD" w:rsidRDefault="007C38C2" w:rsidP="005C17DD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7DD">
        <w:rPr>
          <w:rFonts w:ascii="Times New Roman" w:hAnsi="Times New Roman" w:cs="Times New Roman"/>
          <w:b/>
          <w:i/>
          <w:iCs/>
          <w:sz w:val="24"/>
          <w:szCs w:val="24"/>
        </w:rPr>
        <w:t>Технологическая карта урока</w:t>
      </w:r>
    </w:p>
    <w:tbl>
      <w:tblPr>
        <w:tblW w:w="95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2344"/>
        <w:gridCol w:w="754"/>
        <w:gridCol w:w="2833"/>
        <w:gridCol w:w="1800"/>
      </w:tblGrid>
      <w:tr w:rsidR="007C38C2" w:rsidRPr="00555A27" w:rsidTr="00555A27">
        <w:trPr>
          <w:trHeight w:val="466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деятельности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38C2" w:rsidRPr="00555A27" w:rsidTr="00555A27">
        <w:trPr>
          <w:trHeight w:val="116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Постанов-ка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темы и целей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Мотивировать учащихся на активную познавательную деятельность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Обоснование значимости рассматриваемого материала в практической деятельности. Формирование целей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беседа, работа в группах </w:t>
            </w:r>
          </w:p>
        </w:tc>
      </w:tr>
      <w:tr w:rsidR="007C38C2" w:rsidRPr="00555A27" w:rsidTr="00555A27">
        <w:trPr>
          <w:trHeight w:val="1165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Постанов-ка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задачи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Воспринять и осмыслить задание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дидактической задачей. Выяснение возможностей </w:t>
            </w:r>
            <w:r w:rsidRPr="0055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разрешения заданной ситуации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беседа</w:t>
            </w:r>
          </w:p>
        </w:tc>
      </w:tr>
      <w:tr w:rsidR="007C38C2" w:rsidRPr="00555A27" w:rsidTr="00555A27">
        <w:trPr>
          <w:trHeight w:val="1398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proofErr w:type="spellStart"/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Информи-рование</w:t>
            </w:r>
            <w:proofErr w:type="spellEnd"/>
            <w:proofErr w:type="gramEnd"/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Усвоить новую информацию. Знать формулу вычисления полной вероятности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учебником, информационным листом (справочным материалом)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7C38C2" w:rsidRPr="00555A27" w:rsidTr="00555A27">
        <w:trPr>
          <w:trHeight w:val="932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Планиро-вание</w:t>
            </w:r>
            <w:proofErr w:type="spellEnd"/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принятие решения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Уметь рационально использовать новую информацию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плана ,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алгоритма действий при решении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 группах</w:t>
            </w:r>
          </w:p>
        </w:tc>
      </w:tr>
      <w:tr w:rsidR="007C38C2" w:rsidRPr="00555A27" w:rsidTr="00555A27">
        <w:trPr>
          <w:trHeight w:val="1398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Выпол-нение</w:t>
            </w:r>
            <w:proofErr w:type="spellEnd"/>
            <w:proofErr w:type="gramEnd"/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алгоритм </w:t>
            </w:r>
            <w:proofErr w:type="spellStart"/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нахож-дения</w:t>
            </w:r>
            <w:proofErr w:type="spellEnd"/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вероятности гипотез; </w:t>
            </w:r>
            <w:proofErr w:type="spell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анализи-ровать</w:t>
            </w:r>
            <w:proofErr w:type="spell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выполнен-</w:t>
            </w:r>
            <w:proofErr w:type="spell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работу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и проверка предложенных решений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Работа в группах; индивидуальная работа; фронтальная работа</w:t>
            </w:r>
          </w:p>
        </w:tc>
      </w:tr>
      <w:tr w:rsidR="00555A27" w:rsidRPr="00555A27" w:rsidTr="00555A27">
        <w:trPr>
          <w:trHeight w:val="1398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6. Контроль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Проверить полноту и правильность выполнения заданий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Выявление собственных ошибок; анализ предложенного решения; проверка решения дидактической задачи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Контроль учителя; самоконтроль; фронтальная беседа; взаимопроверка</w:t>
            </w:r>
          </w:p>
        </w:tc>
      </w:tr>
      <w:tr w:rsidR="00555A27" w:rsidRPr="00555A27" w:rsidTr="00555A27">
        <w:trPr>
          <w:trHeight w:val="1398"/>
        </w:trPr>
        <w:tc>
          <w:tcPr>
            <w:tcW w:w="1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7. Оценка</w:t>
            </w:r>
          </w:p>
        </w:tc>
        <w:tc>
          <w:tcPr>
            <w:tcW w:w="2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Уметь оценивать деятельность в соответствии с предложенными критериями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7C38C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proofErr w:type="gramStart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оценочного  листа</w:t>
            </w:r>
            <w:proofErr w:type="gramEnd"/>
            <w:r w:rsidRPr="00555A27">
              <w:rPr>
                <w:rFonts w:ascii="Times New Roman" w:hAnsi="Times New Roman" w:cs="Times New Roman"/>
                <w:sz w:val="24"/>
                <w:szCs w:val="24"/>
              </w:rPr>
              <w:t xml:space="preserve">   и обсуждение достижения поставленных целей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7" w:type="dxa"/>
              <w:bottom w:w="0" w:type="dxa"/>
              <w:right w:w="57" w:type="dxa"/>
            </w:tcMar>
            <w:hideMark/>
          </w:tcPr>
          <w:p w:rsidR="00304512" w:rsidRPr="00555A27" w:rsidRDefault="007C38C2" w:rsidP="00555A27">
            <w:pPr>
              <w:ind w:left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sz w:val="24"/>
                <w:szCs w:val="24"/>
              </w:rPr>
              <w:t>Самооценка; работа в группах</w:t>
            </w:r>
          </w:p>
        </w:tc>
      </w:tr>
    </w:tbl>
    <w:p w:rsidR="00773F4E" w:rsidRDefault="00773F4E" w:rsidP="00773F4E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7C38C2" w:rsidRPr="005C17DD" w:rsidRDefault="005C17DD" w:rsidP="005C17DD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C17DD">
        <w:rPr>
          <w:rFonts w:ascii="Times New Roman" w:hAnsi="Times New Roman" w:cs="Times New Roman"/>
          <w:b/>
          <w:i/>
          <w:sz w:val="24"/>
          <w:szCs w:val="24"/>
        </w:rPr>
        <w:t>Примеры из практики преподавания математики</w:t>
      </w:r>
    </w:p>
    <w:p w:rsidR="007C38C2" w:rsidRPr="00555A27" w:rsidRDefault="007C38C2" w:rsidP="007C38C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Исследовательская работа </w:t>
      </w:r>
      <w:r w:rsidRPr="00555A2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работа  в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 xml:space="preserve"> парах)</w:t>
      </w:r>
      <w:r w:rsidRPr="00555A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C38C2" w:rsidRPr="00555A27" w:rsidRDefault="00206141" w:rsidP="005C17D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2.5pt;margin-top:21.85pt;width:171.85pt;height:128.85pt;z-index:251658240;mso-position-vertical:absolute" o:bordertopcolor="this" o:borderleftcolor="this" o:borderbottomcolor="this" o:borderrightcolor="this">
            <v:imagedata r:id="rId7" o:title=""/>
          </v:shape>
          <o:OLEObject Type="Embed" ProgID="PowerPoint.Slide.8" ShapeID="_x0000_s1026" DrawAspect="Content" ObjectID="_1457721251" r:id="rId8"/>
        </w:object>
      </w:r>
      <w:r w:rsidR="007C38C2" w:rsidRPr="00555A2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38C2" w:rsidRPr="00555A27">
        <w:rPr>
          <w:rFonts w:ascii="Times New Roman" w:hAnsi="Times New Roman" w:cs="Times New Roman"/>
          <w:sz w:val="24"/>
          <w:szCs w:val="24"/>
        </w:rPr>
        <w:t xml:space="preserve"> </w:t>
      </w:r>
      <w:r w:rsidR="007C38C2" w:rsidRPr="00555A27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="007C38C2" w:rsidRPr="00555A27">
        <w:rPr>
          <w:rFonts w:ascii="Times New Roman" w:hAnsi="Times New Roman" w:cs="Times New Roman"/>
          <w:sz w:val="24"/>
          <w:szCs w:val="24"/>
        </w:rPr>
        <w:t xml:space="preserve"> сформулировать гипотезу о сумме углов треугольника. </w:t>
      </w:r>
    </w:p>
    <w:p w:rsidR="007C38C2" w:rsidRPr="00555A27" w:rsidRDefault="007C38C2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b/>
          <w:bCs/>
          <w:sz w:val="24"/>
          <w:szCs w:val="24"/>
        </w:rPr>
        <w:t>Указания к работе.</w:t>
      </w:r>
      <w:r w:rsidRPr="00555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512" w:rsidRPr="00555A27" w:rsidRDefault="00931EAE" w:rsidP="007C38C2">
      <w:pPr>
        <w:numPr>
          <w:ilvl w:val="0"/>
          <w:numId w:val="6"/>
        </w:numPr>
        <w:ind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Измерьте градусные меры углов этих треугольников.</w:t>
      </w:r>
    </w:p>
    <w:p w:rsidR="00304512" w:rsidRPr="00555A27" w:rsidRDefault="00931EAE" w:rsidP="007C38C2">
      <w:pPr>
        <w:numPr>
          <w:ilvl w:val="0"/>
          <w:numId w:val="6"/>
        </w:numPr>
        <w:ind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Результаты измерений занесите в таблицу</w:t>
      </w:r>
    </w:p>
    <w:p w:rsidR="00304512" w:rsidRPr="00555A27" w:rsidRDefault="00206141" w:rsidP="007C38C2">
      <w:pPr>
        <w:numPr>
          <w:ilvl w:val="0"/>
          <w:numId w:val="6"/>
        </w:numPr>
        <w:ind w:righ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>
          <v:shape id="_x0000_s1027" type="#_x0000_t75" style="position:absolute;left:0;text-align:left;margin-left:282.15pt;margin-top:6.4pt;width:185.35pt;height:138.95pt;z-index:251659264" o:bordertopcolor="this" o:borderleftcolor="this" o:borderbottomcolor="this" o:borderrightcolor="this">
            <v:imagedata r:id="rId9" o:title=""/>
          </v:shape>
          <o:OLEObject Type="Embed" ProgID="PowerPoint.Slide.8" ShapeID="_x0000_s1027" DrawAspect="Content" ObjectID="_1457721252" r:id="rId10"/>
        </w:object>
      </w:r>
      <w:r w:rsidR="00931EAE" w:rsidRPr="00555A27">
        <w:rPr>
          <w:rFonts w:ascii="Times New Roman" w:hAnsi="Times New Roman" w:cs="Times New Roman"/>
          <w:sz w:val="24"/>
          <w:szCs w:val="24"/>
        </w:rPr>
        <w:t xml:space="preserve">Найдите сумму внутренних углов каждого треугольника. </w:t>
      </w:r>
    </w:p>
    <w:p w:rsidR="00304512" w:rsidRPr="00555A27" w:rsidRDefault="00931EAE" w:rsidP="007C38C2">
      <w:pPr>
        <w:numPr>
          <w:ilvl w:val="0"/>
          <w:numId w:val="6"/>
        </w:numPr>
        <w:ind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>Сформулируйте гипотезу</w:t>
      </w:r>
    </w:p>
    <w:p w:rsidR="007C38C2" w:rsidRPr="00555A27" w:rsidRDefault="007C38C2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Проверим справедливость нашей гипотезы для задачи 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2 .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8C2" w:rsidRPr="00555A27" w:rsidRDefault="007C38C2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b/>
          <w:bCs/>
          <w:sz w:val="24"/>
          <w:szCs w:val="24"/>
        </w:rPr>
        <w:t xml:space="preserve">3. Формулировка темы урока. </w:t>
      </w:r>
    </w:p>
    <w:p w:rsidR="007C38C2" w:rsidRPr="00555A27" w:rsidRDefault="007C38C2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Тема </w:t>
      </w:r>
      <w:proofErr w:type="gramStart"/>
      <w:r w:rsidRPr="00555A27">
        <w:rPr>
          <w:rFonts w:ascii="Times New Roman" w:hAnsi="Times New Roman" w:cs="Times New Roman"/>
          <w:b/>
          <w:bCs/>
          <w:sz w:val="24"/>
          <w:szCs w:val="24"/>
          <w:u w:val="single"/>
        </w:rPr>
        <w:t>урока</w:t>
      </w:r>
      <w:r w:rsidRPr="00555A27">
        <w:rPr>
          <w:rFonts w:ascii="Times New Roman" w:hAnsi="Times New Roman" w:cs="Times New Roman"/>
          <w:b/>
          <w:bCs/>
          <w:sz w:val="24"/>
          <w:szCs w:val="24"/>
        </w:rPr>
        <w:t xml:space="preserve">  «</w:t>
      </w:r>
      <w:proofErr w:type="gramEnd"/>
      <w:r w:rsidRPr="00555A27">
        <w:rPr>
          <w:rFonts w:ascii="Times New Roman" w:hAnsi="Times New Roman" w:cs="Times New Roman"/>
          <w:b/>
          <w:bCs/>
          <w:sz w:val="24"/>
          <w:szCs w:val="24"/>
        </w:rPr>
        <w:t>Сумма углов треугольника».</w:t>
      </w:r>
      <w:r w:rsidRPr="00555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8C2" w:rsidRPr="00555A27" w:rsidRDefault="00206141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28" type="#_x0000_t75" style="position:absolute;left:0;text-align:left;margin-left:281.2pt;margin-top:24.45pt;width:185.35pt;height:138.95pt;z-index:251660288" o:bordertopcolor="this" o:borderleftcolor="this" o:borderbottomcolor="this" o:borderrightcolor="this">
            <v:imagedata r:id="rId11" o:title=""/>
          </v:shape>
          <o:OLEObject Type="Embed" ProgID="PowerPoint.Slide.8" ShapeID="_x0000_s1028" DrawAspect="Content" ObjectID="_1457721253" r:id="rId12"/>
        </w:object>
      </w:r>
      <w:r w:rsidR="007C38C2" w:rsidRPr="00555A27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="007C38C2" w:rsidRPr="00555A27">
        <w:rPr>
          <w:rFonts w:ascii="Times New Roman" w:hAnsi="Times New Roman" w:cs="Times New Roman"/>
          <w:b/>
          <w:bCs/>
          <w:sz w:val="24"/>
          <w:szCs w:val="24"/>
        </w:rPr>
        <w:t>. Изучение нового материала.</w:t>
      </w:r>
      <w:r w:rsidR="007C38C2" w:rsidRPr="00555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8C2" w:rsidRPr="00555A27" w:rsidRDefault="007C38C2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      Формулировка и доказательство теоремы о сумме углов треугольника. </w:t>
      </w:r>
    </w:p>
    <w:p w:rsidR="007C38C2" w:rsidRPr="00555A27" w:rsidRDefault="007C38C2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t xml:space="preserve">      Учащиеся самостоятельно доказывают теорему, по окончании работы у доски рассматриваем наиболее удачные способы доказательства теоремы, я предлагаю свой способ доказательства.</w:t>
      </w:r>
    </w:p>
    <w:p w:rsidR="007C38C2" w:rsidRPr="00555A27" w:rsidRDefault="007C38C2" w:rsidP="007C38C2">
      <w:pPr>
        <w:ind w:left="360" w:right="4535"/>
        <w:jc w:val="both"/>
        <w:rPr>
          <w:rFonts w:ascii="Times New Roman" w:hAnsi="Times New Roman" w:cs="Times New Roman"/>
          <w:sz w:val="24"/>
          <w:szCs w:val="24"/>
        </w:rPr>
      </w:pPr>
    </w:p>
    <w:p w:rsidR="007C38C2" w:rsidRPr="00555A27" w:rsidRDefault="007C38C2" w:rsidP="00BB5EDD">
      <w:pPr>
        <w:ind w:left="360" w:right="991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b/>
          <w:bCs/>
          <w:sz w:val="24"/>
          <w:szCs w:val="24"/>
        </w:rPr>
        <w:t>Исследовательская работа.</w:t>
      </w:r>
      <w:r w:rsidRPr="00555A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8C2" w:rsidRPr="00555A27" w:rsidRDefault="007C38C2" w:rsidP="00BB5EDD">
      <w:pPr>
        <w:ind w:left="360" w:right="991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работы:</w:t>
      </w:r>
      <w:r w:rsidRPr="00555A27">
        <w:rPr>
          <w:rFonts w:ascii="Times New Roman" w:hAnsi="Times New Roman" w:cs="Times New Roman"/>
          <w:sz w:val="24"/>
          <w:szCs w:val="24"/>
        </w:rPr>
        <w:t xml:space="preserve"> сформулировать правила сложения и вычитания обыкновенных дробей с   одинаковыми знаменателями. </w:t>
      </w:r>
    </w:p>
    <w:p w:rsidR="007C38C2" w:rsidRPr="00555A27" w:rsidRDefault="007C38C2" w:rsidP="00BB5EDD">
      <w:pPr>
        <w:ind w:left="360" w:right="99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5A27">
        <w:rPr>
          <w:rFonts w:ascii="Times New Roman" w:hAnsi="Times New Roman" w:cs="Times New Roman"/>
          <w:b/>
          <w:bCs/>
          <w:sz w:val="24"/>
          <w:szCs w:val="24"/>
          <w:u w:val="single"/>
        </w:rPr>
        <w:t>Указания к работе.</w:t>
      </w:r>
    </w:p>
    <w:tbl>
      <w:tblPr>
        <w:tblW w:w="10490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5610"/>
      </w:tblGrid>
      <w:tr w:rsidR="00BB5EDD" w:rsidRPr="00555A27" w:rsidTr="00BB5EDD">
        <w:trPr>
          <w:trHeight w:val="614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B5EDD" w:rsidRPr="00555A27" w:rsidRDefault="00206141" w:rsidP="00BB5EDD">
            <w:pPr>
              <w:ind w:left="360" w:right="99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lastRenderedPageBreak/>
              <w:object w:dxaOrig="1440" w:dyaOrig="1440">
                <v:shape id="_x0000_s1029" type="#_x0000_t75" style="position:absolute;left:0;text-align:left;margin-left:6.15pt;margin-top:35.05pt;width:221.9pt;height:166.35pt;z-index:251661312" o:bordertopcolor="this" o:borderleftcolor="this" o:borderbottomcolor="this" o:borderrightcolor="this">
                  <v:imagedata r:id="rId13" o:title=""/>
                </v:shape>
                <o:OLEObject Type="Embed" ProgID="PowerPoint.Slide.8" ShapeID="_x0000_s1029" DrawAspect="Content" ObjectID="_1457721254" r:id="rId14"/>
              </w:object>
            </w:r>
          </w:p>
        </w:tc>
        <w:tc>
          <w:tcPr>
            <w:tcW w:w="5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>1. Начертите прямоугольник, длина которого, а ширина.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>2. Разбейте его на 8 равных частей.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>3. Красным заштрихуйте 3 части, а синим 4 части.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Какая часть фигуры заштрихована красным?    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Какая часть фигуры заштрихована синим?     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А какая часть </w:t>
            </w:r>
            <w:proofErr w:type="gramStart"/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>фигуры  стала</w:t>
            </w:r>
            <w:proofErr w:type="gramEnd"/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заштрихованной?    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Как вы это узнали? 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 А какая часть </w:t>
            </w:r>
            <w:proofErr w:type="gramStart"/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>фигуры  осталась</w:t>
            </w:r>
            <w:proofErr w:type="gramEnd"/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заштрихованной?    </w:t>
            </w:r>
          </w:p>
          <w:p w:rsidR="00BB5EDD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Как вы это узнали?     </w:t>
            </w:r>
          </w:p>
          <w:p w:rsidR="00304512" w:rsidRPr="00555A27" w:rsidRDefault="00BB5EDD" w:rsidP="00BB5EDD">
            <w:pPr>
              <w:ind w:left="360" w:right="99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555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 Сформулируйте тему урока. </w:t>
            </w:r>
          </w:p>
        </w:tc>
      </w:tr>
    </w:tbl>
    <w:p w:rsidR="00BB5EDD" w:rsidRPr="005C17DD" w:rsidRDefault="00BB5EDD" w:rsidP="00BB5EDD">
      <w:pPr>
        <w:ind w:left="360" w:right="99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C17D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Формулировка темы урока. </w:t>
      </w:r>
    </w:p>
    <w:p w:rsidR="00BB5EDD" w:rsidRPr="00555A27" w:rsidRDefault="00BB5EDD" w:rsidP="00BB5EDD">
      <w:pPr>
        <w:ind w:left="360" w:right="99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A27">
        <w:rPr>
          <w:rFonts w:ascii="Times New Roman" w:hAnsi="Times New Roman" w:cs="Times New Roman"/>
          <w:bCs/>
          <w:sz w:val="24"/>
          <w:szCs w:val="24"/>
        </w:rPr>
        <w:t xml:space="preserve">1.Попытайтесь сформулировать правила сложения и вычитания обыкновенных дробей с одинаковыми знаменателями. </w:t>
      </w:r>
    </w:p>
    <w:p w:rsidR="00BB5EDD" w:rsidRPr="00555A27" w:rsidRDefault="00BB5EDD" w:rsidP="00BB5EDD">
      <w:pPr>
        <w:ind w:left="360" w:right="99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A27">
        <w:rPr>
          <w:rFonts w:ascii="Times New Roman" w:hAnsi="Times New Roman" w:cs="Times New Roman"/>
          <w:bCs/>
          <w:sz w:val="24"/>
          <w:szCs w:val="24"/>
        </w:rPr>
        <w:t xml:space="preserve">2. Проверьте справедливость своей гипотезы в учебнике. (работа с учебником п.26.) </w:t>
      </w:r>
    </w:p>
    <w:p w:rsidR="00BB5EDD" w:rsidRPr="005C17DD" w:rsidRDefault="00BB5EDD" w:rsidP="00BB5EDD">
      <w:pPr>
        <w:ind w:left="360" w:right="991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C17D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Индивидуальная работа </w:t>
      </w:r>
      <w:proofErr w:type="gramStart"/>
      <w:r w:rsidRPr="005C17DD">
        <w:rPr>
          <w:rFonts w:ascii="Times New Roman" w:hAnsi="Times New Roman" w:cs="Times New Roman"/>
          <w:b/>
          <w:bCs/>
          <w:i/>
          <w:sz w:val="24"/>
          <w:szCs w:val="24"/>
        </w:rPr>
        <w:t>по  карточкам</w:t>
      </w:r>
      <w:proofErr w:type="gramEnd"/>
      <w:r w:rsidRPr="005C17DD">
        <w:rPr>
          <w:rFonts w:ascii="Times New Roman" w:hAnsi="Times New Roman" w:cs="Times New Roman"/>
          <w:b/>
          <w:bCs/>
          <w:i/>
          <w:sz w:val="24"/>
          <w:szCs w:val="24"/>
        </w:rPr>
        <w:t>-подсказкам</w:t>
      </w:r>
    </w:p>
    <w:p w:rsidR="00BB5EDD" w:rsidRPr="00555A27" w:rsidRDefault="00FF1FB8" w:rsidP="00BB5EDD">
      <w:pPr>
        <w:ind w:left="360" w:right="99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5A27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6561687C" wp14:editId="64F23E60">
            <wp:simplePos x="0" y="0"/>
            <wp:positionH relativeFrom="column">
              <wp:posOffset>520065</wp:posOffset>
            </wp:positionH>
            <wp:positionV relativeFrom="paragraph">
              <wp:posOffset>13334</wp:posOffset>
            </wp:positionV>
            <wp:extent cx="4867275" cy="3000375"/>
            <wp:effectExtent l="0" t="0" r="9525" b="952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EDD" w:rsidRPr="00555A27" w:rsidRDefault="00BB5EDD" w:rsidP="00BB5EDD">
      <w:pPr>
        <w:ind w:left="360" w:right="99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5A2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69785" cy="3043694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85" cy="304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5EDD" w:rsidRPr="00555A27" w:rsidRDefault="00BB5EDD" w:rsidP="00BB5EDD">
      <w:pPr>
        <w:ind w:left="360" w:right="99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55A2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454414" cy="3273421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14" cy="32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5EDD" w:rsidRPr="00555A27" w:rsidRDefault="00BB5EDD" w:rsidP="00BB5EDD">
      <w:pPr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 w:rsidRPr="005C17DD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555A27">
        <w:rPr>
          <w:rFonts w:ascii="Times New Roman" w:hAnsi="Times New Roman" w:cs="Times New Roman"/>
          <w:sz w:val="24"/>
          <w:szCs w:val="24"/>
        </w:rPr>
        <w:t>: (</w:t>
      </w:r>
      <w:r w:rsidR="00A7016F">
        <w:rPr>
          <w:rFonts w:ascii="Times New Roman" w:hAnsi="Times New Roman" w:cs="Times New Roman"/>
          <w:sz w:val="24"/>
          <w:szCs w:val="24"/>
        </w:rPr>
        <w:t>К</w:t>
      </w:r>
      <w:r w:rsidRPr="00555A27">
        <w:rPr>
          <w:rFonts w:ascii="Times New Roman" w:hAnsi="Times New Roman" w:cs="Times New Roman"/>
          <w:sz w:val="24"/>
          <w:szCs w:val="24"/>
        </w:rPr>
        <w:t>акие возникли трудности при выполнении теста?</w:t>
      </w:r>
      <w:r w:rsidR="00A7016F">
        <w:rPr>
          <w:rFonts w:ascii="Times New Roman" w:hAnsi="Times New Roman" w:cs="Times New Roman"/>
          <w:sz w:val="24"/>
          <w:szCs w:val="24"/>
        </w:rPr>
        <w:t xml:space="preserve"> Сформулируйте проблему, которая мешает достичь успеха.)</w:t>
      </w:r>
    </w:p>
    <w:p w:rsidR="00BB5EDD" w:rsidRPr="00555A27" w:rsidRDefault="00BB5EDD" w:rsidP="00BB5EDD">
      <w:pPr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 w:rsidRPr="00555A2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55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8800" cy="7848000"/>
            <wp:effectExtent l="0" t="0" r="635" b="63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00" cy="78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38C2" w:rsidRPr="00A7016F" w:rsidRDefault="00502407" w:rsidP="007C38C2">
      <w:pPr>
        <w:ind w:right="453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200660</wp:posOffset>
                </wp:positionV>
                <wp:extent cx="309880" cy="318135"/>
                <wp:effectExtent l="6985" t="5715" r="6985" b="952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31813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E3737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6" o:spid="_x0000_s1026" type="#_x0000_t96" style="position:absolute;margin-left:234.25pt;margin-top:15.8pt;width:24.4pt;height:2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"/>
            </w:pict>
          </mc:Fallback>
        </mc:AlternateContent>
      </w:r>
      <w:r w:rsidR="005C17DD" w:rsidRPr="00A7016F">
        <w:rPr>
          <w:rFonts w:ascii="Times New Roman" w:hAnsi="Times New Roman" w:cs="Times New Roman"/>
          <w:sz w:val="20"/>
          <w:szCs w:val="20"/>
        </w:rPr>
        <w:t>Еще один вариант рефлексии</w:t>
      </w:r>
      <w:r w:rsidR="00A7016F" w:rsidRPr="00A7016F">
        <w:rPr>
          <w:rFonts w:ascii="Times New Roman" w:hAnsi="Times New Roman" w:cs="Times New Roman"/>
          <w:sz w:val="20"/>
          <w:szCs w:val="20"/>
        </w:rPr>
        <w:t>:</w:t>
      </w:r>
    </w:p>
    <w:p w:rsidR="00A7016F" w:rsidRPr="00A7016F" w:rsidRDefault="00502407" w:rsidP="00A7016F">
      <w:pPr>
        <w:tabs>
          <w:tab w:val="left" w:pos="9355"/>
        </w:tabs>
        <w:ind w:right="-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223520</wp:posOffset>
                </wp:positionV>
                <wp:extent cx="309880" cy="315595"/>
                <wp:effectExtent l="7620" t="9525" r="6350" b="825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315595"/>
                        </a:xfrm>
                        <a:prstGeom prst="donut">
                          <a:avLst>
                            <a:gd name="adj" fmla="val 252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0B1D3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7" o:spid="_x0000_s1026" type="#_x0000_t23" style="position:absolute;margin-left:253.05pt;margin-top:17.6pt;width:24.4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" adj="5449"/>
            </w:pict>
          </mc:Fallback>
        </mc:AlternateContent>
      </w:r>
      <w:r w:rsidR="00A7016F" w:rsidRPr="00A7016F">
        <w:rPr>
          <w:rFonts w:ascii="Times New Roman" w:hAnsi="Times New Roman" w:cs="Times New Roman"/>
          <w:sz w:val="20"/>
          <w:szCs w:val="20"/>
        </w:rPr>
        <w:t xml:space="preserve">Если на уроке не возникало серьезных затруднений: </w:t>
      </w:r>
    </w:p>
    <w:p w:rsidR="00A7016F" w:rsidRDefault="00502407" w:rsidP="00A7016F">
      <w:pPr>
        <w:tabs>
          <w:tab w:val="left" w:pos="9355"/>
        </w:tabs>
        <w:ind w:right="-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244475</wp:posOffset>
                </wp:positionV>
                <wp:extent cx="309880" cy="262890"/>
                <wp:effectExtent l="12065" t="10795" r="11430" b="1206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262890"/>
                        </a:xfrm>
                        <a:prstGeom prst="noSmoking">
                          <a:avLst>
                            <a:gd name="adj" fmla="val 135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6E5DC3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8" o:spid="_x0000_s1026" type="#_x0000_t57" style="position:absolute;margin-left:228.65pt;margin-top:19.25pt;width:24.4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" adj="2478"/>
            </w:pict>
          </mc:Fallback>
        </mc:AlternateContent>
      </w:r>
      <w:r w:rsidR="00A7016F" w:rsidRPr="00A7016F">
        <w:rPr>
          <w:rFonts w:ascii="Times New Roman" w:hAnsi="Times New Roman" w:cs="Times New Roman"/>
          <w:sz w:val="20"/>
          <w:szCs w:val="20"/>
        </w:rPr>
        <w:t>Если возникали затруднения, но вы с ними справились:</w:t>
      </w:r>
    </w:p>
    <w:p w:rsidR="00A7016F" w:rsidRPr="00A7016F" w:rsidRDefault="00A7016F" w:rsidP="00A7016F">
      <w:pPr>
        <w:tabs>
          <w:tab w:val="left" w:pos="9355"/>
        </w:tabs>
        <w:ind w:right="-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Если вы не справились с возникшими трудностями: </w:t>
      </w:r>
      <w:bookmarkStart w:id="0" w:name="_GoBack"/>
      <w:bookmarkEnd w:id="0"/>
    </w:p>
    <w:p w:rsidR="00BB5EDD" w:rsidRPr="005C17DD" w:rsidRDefault="00502407" w:rsidP="00BB5EDD">
      <w:pPr>
        <w:tabs>
          <w:tab w:val="left" w:pos="9355"/>
        </w:tabs>
        <w:ind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Л</w:t>
      </w:r>
      <w:r w:rsidR="00BB5EDD" w:rsidRPr="005C17DD">
        <w:rPr>
          <w:rFonts w:ascii="Times New Roman" w:hAnsi="Times New Roman" w:cs="Times New Roman"/>
          <w:b/>
          <w:i/>
          <w:sz w:val="24"/>
          <w:szCs w:val="24"/>
        </w:rPr>
        <w:t>итература</w:t>
      </w:r>
    </w:p>
    <w:p w:rsidR="00BB5EDD" w:rsidRPr="00555A27" w:rsidRDefault="00BB5EDD" w:rsidP="00BB5EDD">
      <w:pPr>
        <w:numPr>
          <w:ilvl w:val="3"/>
          <w:numId w:val="7"/>
        </w:numPr>
        <w:spacing w:after="0" w:line="240" w:lineRule="auto"/>
        <w:ind w:left="0" w:right="-10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Райер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 Г.,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Лопанова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 Е., Рабочих Т. Современные технологии профессионального обучения: Учебно-методическое пособие. – Омск: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Омскбланкиздат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>, 2001. – 89 с.</w:t>
      </w:r>
    </w:p>
    <w:p w:rsidR="00BB5EDD" w:rsidRPr="00555A27" w:rsidRDefault="00BB5EDD" w:rsidP="00BB5EDD">
      <w:pPr>
        <w:numPr>
          <w:ilvl w:val="3"/>
          <w:numId w:val="7"/>
        </w:numPr>
        <w:spacing w:after="0" w:line="240" w:lineRule="auto"/>
        <w:ind w:left="0" w:right="-10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Толпекина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 Н.В. О реализации личностно-ориентированного подхода при обучении учащихся математике в основной школе // Адаптивная система повышения квалификации педагогов и руководителей / Материалы Всероссийской научно-практической конференции. Тверь: Тверской государственный университет, 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2003.-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>С.97-99.</w:t>
      </w:r>
    </w:p>
    <w:p w:rsidR="00BB5EDD" w:rsidRPr="00555A27" w:rsidRDefault="00BB5EDD" w:rsidP="00BB5EDD">
      <w:pPr>
        <w:numPr>
          <w:ilvl w:val="3"/>
          <w:numId w:val="7"/>
        </w:numPr>
        <w:spacing w:after="0" w:line="240" w:lineRule="auto"/>
        <w:ind w:left="0" w:right="-10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Шаш</w:t>
      </w:r>
      <w:proofErr w:type="spellEnd"/>
      <w:r w:rsidRPr="00555A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5A27">
        <w:rPr>
          <w:rFonts w:ascii="Times New Roman" w:hAnsi="Times New Roman" w:cs="Times New Roman"/>
          <w:sz w:val="24"/>
          <w:szCs w:val="24"/>
        </w:rPr>
        <w:t>Н</w:t>
      </w:r>
      <w:r w:rsidRPr="00555A2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55A27">
        <w:rPr>
          <w:rFonts w:ascii="Times New Roman" w:hAnsi="Times New Roman" w:cs="Times New Roman"/>
          <w:sz w:val="24"/>
          <w:szCs w:val="24"/>
        </w:rPr>
        <w:t>Н</w:t>
      </w:r>
      <w:r w:rsidRPr="00555A27">
        <w:rPr>
          <w:rFonts w:ascii="Times New Roman" w:hAnsi="Times New Roman" w:cs="Times New Roman"/>
          <w:sz w:val="24"/>
          <w:szCs w:val="24"/>
          <w:lang w:val="en-US"/>
        </w:rPr>
        <w:t xml:space="preserve">. Action Learning. </w:t>
      </w:r>
      <w:r w:rsidRPr="00555A27">
        <w:rPr>
          <w:rFonts w:ascii="Times New Roman" w:hAnsi="Times New Roman" w:cs="Times New Roman"/>
          <w:sz w:val="24"/>
          <w:szCs w:val="24"/>
        </w:rPr>
        <w:t xml:space="preserve">Уникальный подход к развитию людей и организаций/Н.Н. </w:t>
      </w:r>
      <w:proofErr w:type="spellStart"/>
      <w:proofErr w:type="gramStart"/>
      <w:r w:rsidRPr="00555A27">
        <w:rPr>
          <w:rFonts w:ascii="Times New Roman" w:hAnsi="Times New Roman" w:cs="Times New Roman"/>
          <w:sz w:val="24"/>
          <w:szCs w:val="24"/>
        </w:rPr>
        <w:t>Шаш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555A27">
        <w:rPr>
          <w:rFonts w:ascii="Times New Roman" w:hAnsi="Times New Roman" w:cs="Times New Roman"/>
          <w:sz w:val="24"/>
          <w:szCs w:val="24"/>
        </w:rPr>
        <w:t>ГроссМедиа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>, 2004.-С.19.</w:t>
      </w:r>
    </w:p>
    <w:p w:rsidR="00BB5EDD" w:rsidRDefault="00BB5EDD" w:rsidP="00BB5EDD">
      <w:pPr>
        <w:numPr>
          <w:ilvl w:val="3"/>
          <w:numId w:val="7"/>
        </w:numPr>
        <w:spacing w:after="0" w:line="240" w:lineRule="auto"/>
        <w:ind w:left="0" w:right="-10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5A27">
        <w:rPr>
          <w:rFonts w:ascii="Times New Roman" w:hAnsi="Times New Roman" w:cs="Times New Roman"/>
          <w:sz w:val="24"/>
          <w:szCs w:val="24"/>
        </w:rPr>
        <w:t>Якиманская</w:t>
      </w:r>
      <w:proofErr w:type="spellEnd"/>
      <w:r w:rsidRPr="00555A27">
        <w:rPr>
          <w:rFonts w:ascii="Times New Roman" w:hAnsi="Times New Roman" w:cs="Times New Roman"/>
          <w:sz w:val="24"/>
          <w:szCs w:val="24"/>
        </w:rPr>
        <w:t xml:space="preserve"> И.С. Технология личностно ориентированного обучения в современной </w:t>
      </w:r>
      <w:proofErr w:type="gramStart"/>
      <w:r w:rsidRPr="00555A27">
        <w:rPr>
          <w:rFonts w:ascii="Times New Roman" w:hAnsi="Times New Roman" w:cs="Times New Roman"/>
          <w:sz w:val="24"/>
          <w:szCs w:val="24"/>
        </w:rPr>
        <w:t>школе.-</w:t>
      </w:r>
      <w:proofErr w:type="gramEnd"/>
      <w:r w:rsidRPr="00555A27">
        <w:rPr>
          <w:rFonts w:ascii="Times New Roman" w:hAnsi="Times New Roman" w:cs="Times New Roman"/>
          <w:sz w:val="24"/>
          <w:szCs w:val="24"/>
        </w:rPr>
        <w:t>М.: Сентябрь, 2000.-176с.</w:t>
      </w:r>
    </w:p>
    <w:p w:rsidR="00DA17B2" w:rsidRPr="00773F4E" w:rsidRDefault="00844815" w:rsidP="00773F4E">
      <w:pPr>
        <w:numPr>
          <w:ilvl w:val="3"/>
          <w:numId w:val="7"/>
        </w:numPr>
        <w:spacing w:after="0" w:line="240" w:lineRule="auto"/>
        <w:ind w:left="0" w:right="-10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3F4E">
        <w:rPr>
          <w:rFonts w:ascii="Times New Roman" w:hAnsi="Times New Roman" w:cs="Times New Roman"/>
          <w:sz w:val="24"/>
          <w:szCs w:val="24"/>
        </w:rPr>
        <w:t>Хуторской, А.В. Ключевые компетенции и образовательные стандарты [Электронный ресурс] / А. В. Хуторской // Интернет-журнал «</w:t>
      </w:r>
      <w:proofErr w:type="spellStart"/>
      <w:r w:rsidRPr="00773F4E">
        <w:rPr>
          <w:rFonts w:ascii="Times New Roman" w:hAnsi="Times New Roman" w:cs="Times New Roman"/>
          <w:sz w:val="24"/>
          <w:szCs w:val="24"/>
        </w:rPr>
        <w:t>Эйдос</w:t>
      </w:r>
      <w:proofErr w:type="spellEnd"/>
      <w:r w:rsidRPr="00773F4E">
        <w:rPr>
          <w:rFonts w:ascii="Times New Roman" w:hAnsi="Times New Roman" w:cs="Times New Roman"/>
          <w:sz w:val="24"/>
          <w:szCs w:val="24"/>
        </w:rPr>
        <w:t xml:space="preserve">». – 2002. – 23 апреля. – [Режим доступа: </w:t>
      </w:r>
      <w:hyperlink r:id="rId19" w:history="1">
        <w:r w:rsidRPr="00773F4E">
          <w:rPr>
            <w:rStyle w:val="ac"/>
            <w:rFonts w:ascii="Times New Roman" w:hAnsi="Times New Roman" w:cs="Times New Roman"/>
            <w:sz w:val="24"/>
            <w:szCs w:val="24"/>
          </w:rPr>
          <w:t>http://www.eidos.ru/journal/2002/0423.htm</w:t>
        </w:r>
      </w:hyperlink>
      <w:r w:rsidRPr="00773F4E">
        <w:rPr>
          <w:rFonts w:ascii="Times New Roman" w:hAnsi="Times New Roman" w:cs="Times New Roman"/>
          <w:sz w:val="24"/>
          <w:szCs w:val="24"/>
        </w:rPr>
        <w:t>].</w:t>
      </w:r>
    </w:p>
    <w:p w:rsidR="00773F4E" w:rsidRPr="00555A27" w:rsidRDefault="00773F4E" w:rsidP="00773F4E">
      <w:pPr>
        <w:spacing w:after="0" w:line="240" w:lineRule="auto"/>
        <w:ind w:left="567" w:right="-104"/>
        <w:jc w:val="both"/>
        <w:rPr>
          <w:rFonts w:ascii="Times New Roman" w:hAnsi="Times New Roman" w:cs="Times New Roman"/>
          <w:sz w:val="24"/>
          <w:szCs w:val="24"/>
        </w:rPr>
      </w:pPr>
    </w:p>
    <w:p w:rsidR="00BB5EDD" w:rsidRPr="00555A27" w:rsidRDefault="00BB5EDD" w:rsidP="007C38C2">
      <w:pPr>
        <w:ind w:right="4535"/>
        <w:jc w:val="center"/>
        <w:rPr>
          <w:rFonts w:ascii="Times New Roman" w:hAnsi="Times New Roman" w:cs="Times New Roman"/>
          <w:sz w:val="24"/>
          <w:szCs w:val="24"/>
        </w:rPr>
      </w:pPr>
    </w:p>
    <w:p w:rsidR="00BB5EDD" w:rsidRPr="00555A27" w:rsidRDefault="00BB5EDD" w:rsidP="007C38C2">
      <w:pPr>
        <w:ind w:right="4535"/>
        <w:jc w:val="center"/>
        <w:rPr>
          <w:rFonts w:ascii="Times New Roman" w:hAnsi="Times New Roman" w:cs="Times New Roman"/>
          <w:sz w:val="24"/>
          <w:szCs w:val="24"/>
        </w:rPr>
      </w:pPr>
    </w:p>
    <w:p w:rsidR="00BB5EDD" w:rsidRPr="00555A27" w:rsidRDefault="00BB5EDD" w:rsidP="007C38C2">
      <w:pPr>
        <w:ind w:right="4535"/>
        <w:jc w:val="center"/>
        <w:rPr>
          <w:rFonts w:ascii="Times New Roman" w:hAnsi="Times New Roman" w:cs="Times New Roman"/>
          <w:sz w:val="24"/>
          <w:szCs w:val="24"/>
        </w:rPr>
      </w:pPr>
    </w:p>
    <w:p w:rsidR="007C38C2" w:rsidRPr="00555A27" w:rsidRDefault="007C38C2" w:rsidP="007C38C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C38C2" w:rsidRPr="00555A27" w:rsidSect="00555A27">
      <w:footerReference w:type="default" r:id="rId20"/>
      <w:pgSz w:w="11906" w:h="16838"/>
      <w:pgMar w:top="1134" w:right="850" w:bottom="1134" w:left="1701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141" w:rsidRDefault="00206141" w:rsidP="00555A27">
      <w:pPr>
        <w:spacing w:after="0" w:line="240" w:lineRule="auto"/>
      </w:pPr>
      <w:r>
        <w:separator/>
      </w:r>
    </w:p>
  </w:endnote>
  <w:endnote w:type="continuationSeparator" w:id="0">
    <w:p w:rsidR="00206141" w:rsidRDefault="00206141" w:rsidP="00555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1547"/>
      <w:docPartObj>
        <w:docPartGallery w:val="Page Numbers (Bottom of Page)"/>
        <w:docPartUnique/>
      </w:docPartObj>
    </w:sdtPr>
    <w:sdtEndPr/>
    <w:sdtContent>
      <w:p w:rsidR="00555A27" w:rsidRDefault="00715B9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0F7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55A27" w:rsidRDefault="00555A2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141" w:rsidRDefault="00206141" w:rsidP="00555A27">
      <w:pPr>
        <w:spacing w:after="0" w:line="240" w:lineRule="auto"/>
      </w:pPr>
      <w:r>
        <w:separator/>
      </w:r>
    </w:p>
  </w:footnote>
  <w:footnote w:type="continuationSeparator" w:id="0">
    <w:p w:rsidR="00206141" w:rsidRDefault="00206141" w:rsidP="00555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42A8C"/>
    <w:multiLevelType w:val="hybridMultilevel"/>
    <w:tmpl w:val="3E28E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1124A"/>
    <w:multiLevelType w:val="hybridMultilevel"/>
    <w:tmpl w:val="51745F64"/>
    <w:lvl w:ilvl="0" w:tplc="FC46C67C">
      <w:start w:val="1"/>
      <w:numFmt w:val="decimal"/>
      <w:lvlText w:val="%1."/>
      <w:lvlJc w:val="left"/>
      <w:pPr>
        <w:ind w:left="489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">
    <w:nsid w:val="36034D61"/>
    <w:multiLevelType w:val="hybridMultilevel"/>
    <w:tmpl w:val="B0D21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56613"/>
    <w:multiLevelType w:val="hybridMultilevel"/>
    <w:tmpl w:val="5B4AB24C"/>
    <w:lvl w:ilvl="0" w:tplc="89CAA93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F4C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8C14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7642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4D1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C2A2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CA9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E8E2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E238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0501FC"/>
    <w:multiLevelType w:val="hybridMultilevel"/>
    <w:tmpl w:val="C5000A2C"/>
    <w:lvl w:ilvl="0" w:tplc="99A49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0E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6C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26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80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00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4C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E7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009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1557FA5"/>
    <w:multiLevelType w:val="multilevel"/>
    <w:tmpl w:val="5190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DBF1FEE"/>
    <w:multiLevelType w:val="hybridMultilevel"/>
    <w:tmpl w:val="40F4669E"/>
    <w:lvl w:ilvl="0" w:tplc="291A3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E37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4A31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D22C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6602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846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2C4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54D8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EE8C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300684"/>
    <w:multiLevelType w:val="hybridMultilevel"/>
    <w:tmpl w:val="36F49A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E27B06"/>
    <w:multiLevelType w:val="hybridMultilevel"/>
    <w:tmpl w:val="BCCEB470"/>
    <w:lvl w:ilvl="0" w:tplc="AD344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0E92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1C7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7A7D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FAD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9AC1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EA3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07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AC1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5B294F"/>
    <w:multiLevelType w:val="hybridMultilevel"/>
    <w:tmpl w:val="EE40A0BE"/>
    <w:lvl w:ilvl="0" w:tplc="18FCD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F0F1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6C2C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CAE3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7E5D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24FB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6A4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EEB3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2AE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606067"/>
    <w:multiLevelType w:val="hybridMultilevel"/>
    <w:tmpl w:val="55ECCE00"/>
    <w:lvl w:ilvl="0" w:tplc="795E8D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263B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E60A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C0F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56CA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8E5D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F4A7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46E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8AA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8C2"/>
    <w:rsid w:val="00050F72"/>
    <w:rsid w:val="000961F4"/>
    <w:rsid w:val="00180270"/>
    <w:rsid w:val="001C157A"/>
    <w:rsid w:val="00206141"/>
    <w:rsid w:val="00304512"/>
    <w:rsid w:val="00502407"/>
    <w:rsid w:val="00555A27"/>
    <w:rsid w:val="005C17DD"/>
    <w:rsid w:val="00715B9F"/>
    <w:rsid w:val="00773F4E"/>
    <w:rsid w:val="007C38C2"/>
    <w:rsid w:val="00844815"/>
    <w:rsid w:val="00931EAE"/>
    <w:rsid w:val="00992A10"/>
    <w:rsid w:val="00A7016F"/>
    <w:rsid w:val="00B12ADC"/>
    <w:rsid w:val="00BB5EDD"/>
    <w:rsid w:val="00C263B2"/>
    <w:rsid w:val="00D84094"/>
    <w:rsid w:val="00DA17B2"/>
    <w:rsid w:val="00FF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D940F4C-20D5-40A8-B048-C7C05505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8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E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55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55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5A27"/>
  </w:style>
  <w:style w:type="paragraph" w:styleId="a9">
    <w:name w:val="footer"/>
    <w:basedOn w:val="a"/>
    <w:link w:val="aa"/>
    <w:uiPriority w:val="99"/>
    <w:unhideWhenUsed/>
    <w:rsid w:val="00555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5A27"/>
  </w:style>
  <w:style w:type="paragraph" w:styleId="ab">
    <w:name w:val="Normal (Web)"/>
    <w:basedOn w:val="a"/>
    <w:uiPriority w:val="99"/>
    <w:semiHidden/>
    <w:unhideWhenUsed/>
    <w:rsid w:val="0077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773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46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1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1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0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yperlink" Target="http://www.eidos.ru/journal/2002/0423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3619</Words>
  <Characters>20630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8</cp:revision>
  <dcterms:created xsi:type="dcterms:W3CDTF">2014-03-30T11:20:00Z</dcterms:created>
  <dcterms:modified xsi:type="dcterms:W3CDTF">2014-03-30T11:48:00Z</dcterms:modified>
</cp:coreProperties>
</file>