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2D" w:rsidRPr="005A2DE3" w:rsidRDefault="005A2DE3" w:rsidP="005A2DE3">
      <w:pPr>
        <w:spacing w:line="360" w:lineRule="auto"/>
        <w:ind w:left="142" w:firstLine="425"/>
        <w:jc w:val="center"/>
        <w:rPr>
          <w:b/>
          <w:sz w:val="32"/>
          <w:szCs w:val="32"/>
        </w:rPr>
      </w:pPr>
      <w:r w:rsidRPr="005A2DE3">
        <w:rPr>
          <w:b/>
          <w:sz w:val="32"/>
          <w:szCs w:val="32"/>
        </w:rPr>
        <w:t>Система работы МОУ СОШ № 2 с углубленным изучением отдельных предметов г.о. Кинель по подготовке учащихся к сдаче ЕГЭ по математике.</w:t>
      </w:r>
    </w:p>
    <w:p w:rsidR="005A2DE3" w:rsidRDefault="005A2DE3" w:rsidP="00BA04CA">
      <w:pPr>
        <w:spacing w:line="360" w:lineRule="auto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Результат работы каждой школы и каждого учителя по обучению учащихся отражают результаты ЕГЭ.</w:t>
      </w:r>
    </w:p>
    <w:p w:rsidR="005A2DE3" w:rsidRDefault="005A2DE3" w:rsidP="00BA04CA">
      <w:pPr>
        <w:spacing w:line="360" w:lineRule="auto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Выпускники МОУ СОШ №2 г.о. Кинель в 2010 и 2011 годах показали высокие результаты на ЕГЭ по математике: в 2010 году школа вышла на первое место по городу и на первое место по округу, в 2011 году – на первое место по городу и второе место по округу.</w:t>
      </w:r>
    </w:p>
    <w:tbl>
      <w:tblPr>
        <w:tblStyle w:val="a7"/>
        <w:tblW w:w="10834" w:type="dxa"/>
        <w:tblInd w:w="142" w:type="dxa"/>
        <w:tblLayout w:type="fixed"/>
        <w:tblLook w:val="04A0"/>
      </w:tblPr>
      <w:tblGrid>
        <w:gridCol w:w="392"/>
        <w:gridCol w:w="852"/>
        <w:gridCol w:w="849"/>
        <w:gridCol w:w="850"/>
        <w:gridCol w:w="709"/>
        <w:gridCol w:w="850"/>
        <w:gridCol w:w="851"/>
        <w:gridCol w:w="992"/>
        <w:gridCol w:w="1134"/>
        <w:gridCol w:w="1134"/>
        <w:gridCol w:w="1134"/>
        <w:gridCol w:w="1087"/>
      </w:tblGrid>
      <w:tr w:rsidR="00661281" w:rsidTr="00661281">
        <w:tc>
          <w:tcPr>
            <w:tcW w:w="392" w:type="dxa"/>
            <w:vMerge w:val="restart"/>
          </w:tcPr>
          <w:p w:rsidR="00661281" w:rsidRPr="003744D6" w:rsidRDefault="00661281" w:rsidP="00926FE0">
            <w:pPr>
              <w:jc w:val="center"/>
              <w:rPr>
                <w:sz w:val="22"/>
                <w:szCs w:val="22"/>
              </w:rPr>
            </w:pPr>
            <w:r w:rsidRPr="003744D6">
              <w:rPr>
                <w:sz w:val="22"/>
                <w:szCs w:val="22"/>
              </w:rPr>
              <w:t>№</w:t>
            </w:r>
          </w:p>
        </w:tc>
        <w:tc>
          <w:tcPr>
            <w:tcW w:w="852" w:type="dxa"/>
            <w:vMerge w:val="restart"/>
          </w:tcPr>
          <w:p w:rsidR="00661281" w:rsidRPr="003744D6" w:rsidRDefault="00661281" w:rsidP="00926FE0">
            <w:pPr>
              <w:jc w:val="center"/>
              <w:rPr>
                <w:sz w:val="22"/>
                <w:szCs w:val="22"/>
              </w:rPr>
            </w:pPr>
            <w:r w:rsidRPr="003744D6">
              <w:rPr>
                <w:sz w:val="22"/>
                <w:szCs w:val="22"/>
              </w:rPr>
              <w:t>Год сдачи ЕГЭ</w:t>
            </w:r>
          </w:p>
        </w:tc>
        <w:tc>
          <w:tcPr>
            <w:tcW w:w="849" w:type="dxa"/>
            <w:vMerge w:val="restart"/>
          </w:tcPr>
          <w:p w:rsidR="00661281" w:rsidRPr="003744D6" w:rsidRDefault="00661281" w:rsidP="00926FE0">
            <w:pPr>
              <w:jc w:val="center"/>
              <w:rPr>
                <w:sz w:val="22"/>
                <w:szCs w:val="22"/>
              </w:rPr>
            </w:pPr>
            <w:r w:rsidRPr="003744D6">
              <w:rPr>
                <w:sz w:val="22"/>
                <w:szCs w:val="22"/>
              </w:rPr>
              <w:t>Кол-во учащихся</w:t>
            </w:r>
          </w:p>
        </w:tc>
        <w:tc>
          <w:tcPr>
            <w:tcW w:w="850" w:type="dxa"/>
            <w:vMerge w:val="restart"/>
          </w:tcPr>
          <w:p w:rsidR="00661281" w:rsidRPr="003744D6" w:rsidRDefault="00661281" w:rsidP="00926FE0">
            <w:pPr>
              <w:jc w:val="center"/>
              <w:rPr>
                <w:sz w:val="22"/>
                <w:szCs w:val="22"/>
              </w:rPr>
            </w:pPr>
            <w:r w:rsidRPr="003744D6">
              <w:rPr>
                <w:sz w:val="22"/>
                <w:szCs w:val="22"/>
              </w:rPr>
              <w:t>Кол-во медалистов</w:t>
            </w:r>
          </w:p>
        </w:tc>
        <w:tc>
          <w:tcPr>
            <w:tcW w:w="1559" w:type="dxa"/>
            <w:gridSpan w:val="2"/>
          </w:tcPr>
          <w:p w:rsidR="00661281" w:rsidRPr="003744D6" w:rsidRDefault="00661281" w:rsidP="00926FE0">
            <w:pPr>
              <w:jc w:val="center"/>
              <w:rPr>
                <w:sz w:val="22"/>
                <w:szCs w:val="22"/>
              </w:rPr>
            </w:pPr>
            <w:r w:rsidRPr="003744D6">
              <w:rPr>
                <w:sz w:val="22"/>
                <w:szCs w:val="22"/>
              </w:rPr>
              <w:t>Место</w:t>
            </w:r>
          </w:p>
        </w:tc>
        <w:tc>
          <w:tcPr>
            <w:tcW w:w="5245" w:type="dxa"/>
            <w:gridSpan w:val="5"/>
          </w:tcPr>
          <w:p w:rsidR="00661281" w:rsidRPr="003744D6" w:rsidRDefault="00661281" w:rsidP="00926FE0">
            <w:pPr>
              <w:jc w:val="center"/>
              <w:rPr>
                <w:sz w:val="22"/>
                <w:szCs w:val="22"/>
              </w:rPr>
            </w:pPr>
            <w:r w:rsidRPr="003744D6">
              <w:rPr>
                <w:sz w:val="22"/>
                <w:szCs w:val="22"/>
              </w:rPr>
              <w:t>Средний балл</w:t>
            </w:r>
          </w:p>
        </w:tc>
        <w:tc>
          <w:tcPr>
            <w:tcW w:w="1087" w:type="dxa"/>
            <w:vMerge w:val="restart"/>
          </w:tcPr>
          <w:p w:rsidR="00661281" w:rsidRPr="003744D6" w:rsidRDefault="00661281" w:rsidP="00926F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учителя</w:t>
            </w:r>
          </w:p>
        </w:tc>
      </w:tr>
      <w:tr w:rsidR="00661281" w:rsidTr="00661281">
        <w:tc>
          <w:tcPr>
            <w:tcW w:w="392" w:type="dxa"/>
            <w:vMerge/>
          </w:tcPr>
          <w:p w:rsidR="00661281" w:rsidRPr="003744D6" w:rsidRDefault="00661281" w:rsidP="00926F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</w:tcPr>
          <w:p w:rsidR="00661281" w:rsidRPr="003744D6" w:rsidRDefault="00661281" w:rsidP="00926F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</w:tcPr>
          <w:p w:rsidR="00661281" w:rsidRPr="003744D6" w:rsidRDefault="00661281" w:rsidP="00926F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661281" w:rsidRPr="003744D6" w:rsidRDefault="00661281" w:rsidP="00926F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61281" w:rsidRPr="003744D6" w:rsidRDefault="00661281" w:rsidP="00926FE0">
            <w:pPr>
              <w:jc w:val="center"/>
              <w:rPr>
                <w:sz w:val="22"/>
                <w:szCs w:val="22"/>
              </w:rPr>
            </w:pPr>
            <w:r w:rsidRPr="003744D6">
              <w:rPr>
                <w:sz w:val="22"/>
                <w:szCs w:val="22"/>
              </w:rPr>
              <w:t>Город</w:t>
            </w:r>
          </w:p>
        </w:tc>
        <w:tc>
          <w:tcPr>
            <w:tcW w:w="850" w:type="dxa"/>
          </w:tcPr>
          <w:p w:rsidR="00661281" w:rsidRPr="003744D6" w:rsidRDefault="00661281" w:rsidP="00926FE0">
            <w:pPr>
              <w:jc w:val="center"/>
              <w:rPr>
                <w:sz w:val="22"/>
                <w:szCs w:val="22"/>
              </w:rPr>
            </w:pPr>
            <w:r w:rsidRPr="003744D6">
              <w:rPr>
                <w:sz w:val="22"/>
                <w:szCs w:val="22"/>
              </w:rPr>
              <w:t>Округ</w:t>
            </w:r>
          </w:p>
        </w:tc>
        <w:tc>
          <w:tcPr>
            <w:tcW w:w="851" w:type="dxa"/>
          </w:tcPr>
          <w:p w:rsidR="00661281" w:rsidRPr="003744D6" w:rsidRDefault="00661281" w:rsidP="00926FE0">
            <w:pPr>
              <w:jc w:val="center"/>
              <w:rPr>
                <w:sz w:val="22"/>
                <w:szCs w:val="22"/>
              </w:rPr>
            </w:pPr>
            <w:r w:rsidRPr="003744D6">
              <w:rPr>
                <w:sz w:val="22"/>
                <w:szCs w:val="22"/>
              </w:rPr>
              <w:t>По школе</w:t>
            </w:r>
          </w:p>
        </w:tc>
        <w:tc>
          <w:tcPr>
            <w:tcW w:w="992" w:type="dxa"/>
          </w:tcPr>
          <w:p w:rsidR="00661281" w:rsidRPr="003744D6" w:rsidRDefault="00661281" w:rsidP="00926FE0">
            <w:pPr>
              <w:jc w:val="center"/>
              <w:rPr>
                <w:sz w:val="22"/>
                <w:szCs w:val="22"/>
              </w:rPr>
            </w:pPr>
            <w:r w:rsidRPr="003744D6">
              <w:rPr>
                <w:sz w:val="22"/>
                <w:szCs w:val="22"/>
              </w:rPr>
              <w:t>По городу</w:t>
            </w:r>
          </w:p>
        </w:tc>
        <w:tc>
          <w:tcPr>
            <w:tcW w:w="1134" w:type="dxa"/>
          </w:tcPr>
          <w:p w:rsidR="00661281" w:rsidRPr="003744D6" w:rsidRDefault="00661281" w:rsidP="00926FE0">
            <w:pPr>
              <w:jc w:val="center"/>
              <w:rPr>
                <w:sz w:val="22"/>
                <w:szCs w:val="22"/>
              </w:rPr>
            </w:pPr>
            <w:r w:rsidRPr="003744D6">
              <w:rPr>
                <w:sz w:val="22"/>
                <w:szCs w:val="22"/>
              </w:rPr>
              <w:t>Балл успешности по городу</w:t>
            </w:r>
          </w:p>
        </w:tc>
        <w:tc>
          <w:tcPr>
            <w:tcW w:w="1134" w:type="dxa"/>
          </w:tcPr>
          <w:p w:rsidR="00661281" w:rsidRPr="003744D6" w:rsidRDefault="00661281" w:rsidP="00926FE0">
            <w:pPr>
              <w:jc w:val="center"/>
              <w:rPr>
                <w:sz w:val="22"/>
                <w:szCs w:val="22"/>
              </w:rPr>
            </w:pPr>
            <w:r w:rsidRPr="003744D6">
              <w:rPr>
                <w:sz w:val="22"/>
                <w:szCs w:val="22"/>
              </w:rPr>
              <w:t>По округу</w:t>
            </w:r>
          </w:p>
        </w:tc>
        <w:tc>
          <w:tcPr>
            <w:tcW w:w="1134" w:type="dxa"/>
          </w:tcPr>
          <w:p w:rsidR="00661281" w:rsidRPr="003744D6" w:rsidRDefault="00661281" w:rsidP="00926FE0">
            <w:pPr>
              <w:jc w:val="center"/>
              <w:rPr>
                <w:sz w:val="22"/>
                <w:szCs w:val="22"/>
              </w:rPr>
            </w:pPr>
            <w:r w:rsidRPr="003744D6">
              <w:rPr>
                <w:sz w:val="22"/>
                <w:szCs w:val="22"/>
              </w:rPr>
              <w:t>Балл успешности по округу</w:t>
            </w:r>
          </w:p>
        </w:tc>
        <w:tc>
          <w:tcPr>
            <w:tcW w:w="1087" w:type="dxa"/>
            <w:vMerge/>
          </w:tcPr>
          <w:p w:rsidR="00661281" w:rsidRPr="003744D6" w:rsidRDefault="00661281" w:rsidP="00926FE0">
            <w:pPr>
              <w:jc w:val="center"/>
              <w:rPr>
                <w:sz w:val="22"/>
                <w:szCs w:val="22"/>
              </w:rPr>
            </w:pPr>
          </w:p>
        </w:tc>
      </w:tr>
      <w:tr w:rsidR="00661281" w:rsidTr="00661281">
        <w:tc>
          <w:tcPr>
            <w:tcW w:w="392" w:type="dxa"/>
          </w:tcPr>
          <w:p w:rsidR="005A2DE3" w:rsidRPr="005A2DE3" w:rsidRDefault="00314AD0" w:rsidP="00926FE0">
            <w:pPr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5A2DE3" w:rsidRPr="005A2DE3" w:rsidRDefault="005A2DE3" w:rsidP="00926FE0">
            <w:pPr>
              <w:jc w:val="center"/>
            </w:pPr>
            <w:r w:rsidRPr="005A2DE3">
              <w:t>2010</w:t>
            </w:r>
          </w:p>
        </w:tc>
        <w:tc>
          <w:tcPr>
            <w:tcW w:w="849" w:type="dxa"/>
          </w:tcPr>
          <w:p w:rsidR="005A2DE3" w:rsidRPr="005A2DE3" w:rsidRDefault="00661281" w:rsidP="00926FE0">
            <w:pPr>
              <w:jc w:val="center"/>
            </w:pPr>
            <w:r>
              <w:t>85</w:t>
            </w:r>
          </w:p>
        </w:tc>
        <w:tc>
          <w:tcPr>
            <w:tcW w:w="850" w:type="dxa"/>
          </w:tcPr>
          <w:p w:rsidR="005A2DE3" w:rsidRPr="005A2DE3" w:rsidRDefault="00661281" w:rsidP="00926FE0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5A2DE3" w:rsidRPr="005A2DE3" w:rsidRDefault="00661281" w:rsidP="00926FE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A2DE3" w:rsidRPr="005A2DE3" w:rsidRDefault="00661281" w:rsidP="00926FE0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5A2DE3" w:rsidRPr="005A2DE3" w:rsidRDefault="00661281" w:rsidP="00926FE0">
            <w:pPr>
              <w:jc w:val="center"/>
            </w:pPr>
            <w:r>
              <w:t>50,9</w:t>
            </w:r>
          </w:p>
        </w:tc>
        <w:tc>
          <w:tcPr>
            <w:tcW w:w="992" w:type="dxa"/>
          </w:tcPr>
          <w:p w:rsidR="005A2DE3" w:rsidRPr="005A2DE3" w:rsidRDefault="00661281" w:rsidP="00926FE0">
            <w:pPr>
              <w:jc w:val="center"/>
            </w:pPr>
            <w:r>
              <w:t>43,5</w:t>
            </w:r>
          </w:p>
        </w:tc>
        <w:tc>
          <w:tcPr>
            <w:tcW w:w="1134" w:type="dxa"/>
          </w:tcPr>
          <w:p w:rsidR="005A2DE3" w:rsidRPr="00314AD0" w:rsidRDefault="00661281" w:rsidP="00926FE0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314AD0">
              <w:rPr>
                <w:b/>
                <w:color w:val="FF0000"/>
                <w:sz w:val="32"/>
                <w:szCs w:val="32"/>
              </w:rPr>
              <w:t>+7,4</w:t>
            </w:r>
          </w:p>
        </w:tc>
        <w:tc>
          <w:tcPr>
            <w:tcW w:w="1134" w:type="dxa"/>
          </w:tcPr>
          <w:p w:rsidR="005A2DE3" w:rsidRPr="005A2DE3" w:rsidRDefault="00661281" w:rsidP="00926FE0">
            <w:pPr>
              <w:jc w:val="center"/>
            </w:pPr>
            <w:r>
              <w:t>43,4</w:t>
            </w:r>
          </w:p>
        </w:tc>
        <w:tc>
          <w:tcPr>
            <w:tcW w:w="1134" w:type="dxa"/>
          </w:tcPr>
          <w:p w:rsidR="005A2DE3" w:rsidRPr="00314AD0" w:rsidRDefault="00661281" w:rsidP="00926FE0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314AD0">
              <w:rPr>
                <w:b/>
                <w:color w:val="FF0000"/>
                <w:sz w:val="32"/>
                <w:szCs w:val="32"/>
              </w:rPr>
              <w:t>+7,5</w:t>
            </w:r>
          </w:p>
        </w:tc>
        <w:tc>
          <w:tcPr>
            <w:tcW w:w="1087" w:type="dxa"/>
          </w:tcPr>
          <w:p w:rsidR="005A2DE3" w:rsidRDefault="00661281" w:rsidP="00926FE0">
            <w:pPr>
              <w:jc w:val="center"/>
            </w:pPr>
            <w:r>
              <w:t>Л.Н.А.</w:t>
            </w:r>
          </w:p>
          <w:p w:rsidR="00661281" w:rsidRDefault="00661281" w:rsidP="00926FE0">
            <w:pPr>
              <w:jc w:val="center"/>
            </w:pPr>
            <w:r>
              <w:t>Ш.Е.И.</w:t>
            </w:r>
          </w:p>
          <w:p w:rsidR="00661281" w:rsidRPr="005A2DE3" w:rsidRDefault="00661281" w:rsidP="00926FE0">
            <w:pPr>
              <w:jc w:val="center"/>
            </w:pPr>
            <w:r>
              <w:t>Я.Н.П.</w:t>
            </w:r>
          </w:p>
        </w:tc>
      </w:tr>
      <w:tr w:rsidR="00661281" w:rsidTr="00661281">
        <w:tc>
          <w:tcPr>
            <w:tcW w:w="392" w:type="dxa"/>
          </w:tcPr>
          <w:p w:rsidR="005A2DE3" w:rsidRPr="005A2DE3" w:rsidRDefault="00314AD0" w:rsidP="00926FE0">
            <w:pPr>
              <w:jc w:val="center"/>
            </w:pPr>
            <w:r>
              <w:t>2</w:t>
            </w:r>
          </w:p>
        </w:tc>
        <w:tc>
          <w:tcPr>
            <w:tcW w:w="852" w:type="dxa"/>
          </w:tcPr>
          <w:p w:rsidR="005A2DE3" w:rsidRPr="005A2DE3" w:rsidRDefault="005A2DE3" w:rsidP="00926FE0">
            <w:pPr>
              <w:jc w:val="center"/>
            </w:pPr>
            <w:r w:rsidRPr="005A2DE3">
              <w:t>2011</w:t>
            </w:r>
          </w:p>
        </w:tc>
        <w:tc>
          <w:tcPr>
            <w:tcW w:w="849" w:type="dxa"/>
          </w:tcPr>
          <w:p w:rsidR="005A2DE3" w:rsidRPr="005A2DE3" w:rsidRDefault="00661281" w:rsidP="00926FE0">
            <w:pPr>
              <w:jc w:val="center"/>
            </w:pPr>
            <w:r>
              <w:t>47</w:t>
            </w:r>
          </w:p>
        </w:tc>
        <w:tc>
          <w:tcPr>
            <w:tcW w:w="850" w:type="dxa"/>
          </w:tcPr>
          <w:p w:rsidR="005A2DE3" w:rsidRPr="005A2DE3" w:rsidRDefault="00661281" w:rsidP="00926FE0">
            <w:pPr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5A2DE3" w:rsidRPr="005A2DE3" w:rsidRDefault="00661281" w:rsidP="00926FE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A2DE3" w:rsidRPr="005A2DE3" w:rsidRDefault="00661281" w:rsidP="00926FE0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5A2DE3" w:rsidRPr="005A2DE3" w:rsidRDefault="00661281" w:rsidP="00926FE0">
            <w:pPr>
              <w:jc w:val="center"/>
            </w:pPr>
            <w:r>
              <w:t>58,3</w:t>
            </w:r>
          </w:p>
        </w:tc>
        <w:tc>
          <w:tcPr>
            <w:tcW w:w="992" w:type="dxa"/>
          </w:tcPr>
          <w:p w:rsidR="005A2DE3" w:rsidRPr="005A2DE3" w:rsidRDefault="00661281" w:rsidP="00926FE0">
            <w:pPr>
              <w:jc w:val="center"/>
            </w:pPr>
            <w:r>
              <w:t>50,3</w:t>
            </w:r>
          </w:p>
        </w:tc>
        <w:tc>
          <w:tcPr>
            <w:tcW w:w="1134" w:type="dxa"/>
          </w:tcPr>
          <w:p w:rsidR="005A2DE3" w:rsidRPr="00314AD0" w:rsidRDefault="00661281" w:rsidP="00926FE0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314AD0">
              <w:rPr>
                <w:b/>
                <w:color w:val="FF0000"/>
                <w:sz w:val="32"/>
                <w:szCs w:val="32"/>
              </w:rPr>
              <w:t>+8,4</w:t>
            </w:r>
          </w:p>
        </w:tc>
        <w:tc>
          <w:tcPr>
            <w:tcW w:w="1134" w:type="dxa"/>
          </w:tcPr>
          <w:p w:rsidR="005A2DE3" w:rsidRPr="005A2DE3" w:rsidRDefault="00661281" w:rsidP="00926FE0">
            <w:pPr>
              <w:jc w:val="center"/>
            </w:pPr>
            <w:r>
              <w:t>49,2</w:t>
            </w:r>
          </w:p>
        </w:tc>
        <w:tc>
          <w:tcPr>
            <w:tcW w:w="1134" w:type="dxa"/>
          </w:tcPr>
          <w:p w:rsidR="005A2DE3" w:rsidRPr="00314AD0" w:rsidRDefault="00661281" w:rsidP="00926FE0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314AD0">
              <w:rPr>
                <w:b/>
                <w:color w:val="FF0000"/>
                <w:sz w:val="32"/>
                <w:szCs w:val="32"/>
              </w:rPr>
              <w:t>+9,5</w:t>
            </w:r>
          </w:p>
        </w:tc>
        <w:tc>
          <w:tcPr>
            <w:tcW w:w="1087" w:type="dxa"/>
          </w:tcPr>
          <w:p w:rsidR="005A2DE3" w:rsidRDefault="00661281" w:rsidP="00926FE0">
            <w:pPr>
              <w:jc w:val="center"/>
            </w:pPr>
            <w:r>
              <w:t>Р.С.Н.</w:t>
            </w:r>
          </w:p>
          <w:p w:rsidR="00661281" w:rsidRPr="005A2DE3" w:rsidRDefault="00661281" w:rsidP="00926FE0">
            <w:pPr>
              <w:jc w:val="center"/>
            </w:pPr>
            <w:r>
              <w:t>Ф.Е.Ю.</w:t>
            </w:r>
          </w:p>
        </w:tc>
      </w:tr>
    </w:tbl>
    <w:p w:rsidR="005A2DE3" w:rsidRDefault="005A2DE3" w:rsidP="005A2DE3">
      <w:pPr>
        <w:spacing w:line="360" w:lineRule="auto"/>
        <w:ind w:left="142" w:firstLine="425"/>
        <w:rPr>
          <w:sz w:val="28"/>
          <w:szCs w:val="28"/>
        </w:rPr>
      </w:pPr>
    </w:p>
    <w:p w:rsidR="00661281" w:rsidRDefault="00661281" w:rsidP="00BA04CA">
      <w:pPr>
        <w:spacing w:line="360" w:lineRule="auto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Балл успешности по городу в 2010 год</w:t>
      </w:r>
      <w:r w:rsidR="00BA04CA">
        <w:rPr>
          <w:sz w:val="28"/>
          <w:szCs w:val="28"/>
        </w:rPr>
        <w:t>у составил + 7,4, в 2011 - +8,4, динамика +1балл; по ок</w:t>
      </w:r>
      <w:r>
        <w:rPr>
          <w:sz w:val="28"/>
          <w:szCs w:val="28"/>
        </w:rPr>
        <w:t>ругу</w:t>
      </w:r>
      <w:r w:rsidR="00BA04CA">
        <w:rPr>
          <w:sz w:val="28"/>
          <w:szCs w:val="28"/>
        </w:rPr>
        <w:t xml:space="preserve"> соответственно +7,5 и +9,5, динамика +2балла. Учителя показали хорошие результаты. ( Но голое сравнение результатов без выявления причинно – следственных связей безграмотно, поэтому проведем анализ и попытаемся ответить на вопросы). </w:t>
      </w:r>
      <w:r w:rsidR="00BA04CA" w:rsidRPr="00BA04CA">
        <w:rPr>
          <w:b/>
          <w:i/>
          <w:sz w:val="28"/>
          <w:szCs w:val="28"/>
        </w:rPr>
        <w:t xml:space="preserve">От чего зависят результаты ЕГЭ? Каковы пути достижения </w:t>
      </w:r>
      <w:r w:rsidR="00BA04CA" w:rsidRPr="00BA04CA">
        <w:rPr>
          <w:b/>
          <w:i/>
          <w:sz w:val="28"/>
          <w:szCs w:val="28"/>
          <w:u w:val="single"/>
        </w:rPr>
        <w:t>оптимальных</w:t>
      </w:r>
      <w:r w:rsidR="00BA04CA" w:rsidRPr="00BA04CA">
        <w:rPr>
          <w:b/>
          <w:i/>
          <w:sz w:val="28"/>
          <w:szCs w:val="28"/>
        </w:rPr>
        <w:t xml:space="preserve"> результатов?  Существует ли и какова технология подготовки к ЕГЭ?</w:t>
      </w:r>
    </w:p>
    <w:p w:rsidR="00BA04CA" w:rsidRDefault="00BA04CA" w:rsidP="00BA04CA">
      <w:pPr>
        <w:spacing w:line="360" w:lineRule="auto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 этими вопросами очень серьезно работает администрация МОУ СОШ № 2 совместно с кафедрой учителей математики и физики. Администрация школы понимает, что каким бы сильным не был учитель, без создания необходимых условий для его работы высоких результатов не будет. На сегодняшний день администрацией совместно с кафедрой математики выделены следующие </w:t>
      </w:r>
      <w:r w:rsidRPr="00BA04CA">
        <w:rPr>
          <w:sz w:val="28"/>
          <w:szCs w:val="28"/>
          <w:u w:val="single"/>
        </w:rPr>
        <w:t>условия для успешной сдачи ЕГЭ</w:t>
      </w:r>
      <w:r>
        <w:rPr>
          <w:sz w:val="28"/>
          <w:szCs w:val="28"/>
        </w:rPr>
        <w:t>:</w:t>
      </w:r>
    </w:p>
    <w:p w:rsidR="00BA04CA" w:rsidRDefault="00BA04CA" w:rsidP="00BA04CA">
      <w:pPr>
        <w:pStyle w:val="a8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Кадры;</w:t>
      </w:r>
    </w:p>
    <w:p w:rsidR="00BA04CA" w:rsidRDefault="00BA04CA" w:rsidP="00BA04CA">
      <w:pPr>
        <w:pStyle w:val="a8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Контингент учащихся;</w:t>
      </w:r>
    </w:p>
    <w:p w:rsidR="00BA04CA" w:rsidRDefault="00BA04CA" w:rsidP="00BA04CA">
      <w:pPr>
        <w:pStyle w:val="a8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Профильное образование;</w:t>
      </w:r>
    </w:p>
    <w:p w:rsidR="00BA04CA" w:rsidRDefault="00BA04CA" w:rsidP="00BA04CA">
      <w:pPr>
        <w:pStyle w:val="a8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часов;</w:t>
      </w:r>
    </w:p>
    <w:p w:rsidR="00BA04CA" w:rsidRDefault="00BA04CA" w:rsidP="00BA04CA">
      <w:pPr>
        <w:pStyle w:val="a8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УМБ</w:t>
      </w:r>
      <w:r w:rsidR="00926FE0">
        <w:rPr>
          <w:sz w:val="28"/>
          <w:szCs w:val="28"/>
        </w:rPr>
        <w:t>, УМК.</w:t>
      </w:r>
    </w:p>
    <w:p w:rsidR="00926FE0" w:rsidRDefault="00926FE0" w:rsidP="00926FE0">
      <w:pPr>
        <w:pStyle w:val="a8"/>
        <w:spacing w:line="360" w:lineRule="auto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Первое условие – кадры. Учитель – профессионал – ключевое звено в цепочке всех условий успешной сдачи ЕГЭ, поэтому администрация ведет кропотливую работу по подбору и расстановке кадров, причем  стаж работы и категория – не самое главное.</w:t>
      </w:r>
    </w:p>
    <w:tbl>
      <w:tblPr>
        <w:tblStyle w:val="a7"/>
        <w:tblW w:w="11129" w:type="dxa"/>
        <w:tblInd w:w="142" w:type="dxa"/>
        <w:tblLayout w:type="fixed"/>
        <w:tblLook w:val="04A0"/>
      </w:tblPr>
      <w:tblGrid>
        <w:gridCol w:w="444"/>
        <w:gridCol w:w="799"/>
        <w:gridCol w:w="815"/>
        <w:gridCol w:w="1022"/>
        <w:gridCol w:w="997"/>
        <w:gridCol w:w="1134"/>
        <w:gridCol w:w="1134"/>
        <w:gridCol w:w="992"/>
        <w:gridCol w:w="1276"/>
        <w:gridCol w:w="992"/>
        <w:gridCol w:w="1524"/>
      </w:tblGrid>
      <w:tr w:rsidR="00926FE0" w:rsidTr="00926FE0">
        <w:trPr>
          <w:trHeight w:val="1864"/>
        </w:trPr>
        <w:tc>
          <w:tcPr>
            <w:tcW w:w="444" w:type="dxa"/>
          </w:tcPr>
          <w:p w:rsidR="00926FE0" w:rsidRPr="00926FE0" w:rsidRDefault="00926FE0" w:rsidP="00926FE0">
            <w:pPr>
              <w:pStyle w:val="a8"/>
              <w:ind w:left="0"/>
              <w:jc w:val="center"/>
            </w:pPr>
            <w:r w:rsidRPr="00926FE0">
              <w:t>№</w:t>
            </w:r>
          </w:p>
        </w:tc>
        <w:tc>
          <w:tcPr>
            <w:tcW w:w="799" w:type="dxa"/>
          </w:tcPr>
          <w:p w:rsidR="00926FE0" w:rsidRPr="00926FE0" w:rsidRDefault="00926FE0" w:rsidP="00926FE0">
            <w:pPr>
              <w:pStyle w:val="a8"/>
              <w:ind w:left="0"/>
              <w:jc w:val="center"/>
            </w:pPr>
            <w:r>
              <w:t>Год сдачи</w:t>
            </w:r>
          </w:p>
        </w:tc>
        <w:tc>
          <w:tcPr>
            <w:tcW w:w="815" w:type="dxa"/>
          </w:tcPr>
          <w:p w:rsidR="00926FE0" w:rsidRPr="00926FE0" w:rsidRDefault="00926FE0" w:rsidP="00926FE0">
            <w:pPr>
              <w:pStyle w:val="a8"/>
              <w:ind w:left="0"/>
              <w:jc w:val="center"/>
            </w:pPr>
            <w:r>
              <w:t>Класс</w:t>
            </w:r>
          </w:p>
        </w:tc>
        <w:tc>
          <w:tcPr>
            <w:tcW w:w="1022" w:type="dxa"/>
          </w:tcPr>
          <w:p w:rsidR="00926FE0" w:rsidRPr="00926FE0" w:rsidRDefault="00926FE0" w:rsidP="00926FE0">
            <w:pPr>
              <w:pStyle w:val="a8"/>
              <w:ind w:left="0"/>
              <w:jc w:val="center"/>
            </w:pPr>
            <w:r>
              <w:t>Кол – во учащихся</w:t>
            </w:r>
          </w:p>
        </w:tc>
        <w:tc>
          <w:tcPr>
            <w:tcW w:w="997" w:type="dxa"/>
          </w:tcPr>
          <w:p w:rsidR="00926FE0" w:rsidRPr="00926FE0" w:rsidRDefault="00926FE0" w:rsidP="00926FE0">
            <w:pPr>
              <w:pStyle w:val="a8"/>
              <w:ind w:left="0"/>
              <w:jc w:val="center"/>
            </w:pPr>
            <w:r>
              <w:t>Кол-во медалистов</w:t>
            </w:r>
          </w:p>
        </w:tc>
        <w:tc>
          <w:tcPr>
            <w:tcW w:w="1134" w:type="dxa"/>
          </w:tcPr>
          <w:p w:rsidR="00926FE0" w:rsidRPr="00926FE0" w:rsidRDefault="00926FE0" w:rsidP="00926FE0">
            <w:pPr>
              <w:pStyle w:val="a8"/>
              <w:ind w:left="0"/>
              <w:jc w:val="center"/>
            </w:pPr>
            <w:r>
              <w:t>Средний балл по классу</w:t>
            </w:r>
          </w:p>
        </w:tc>
        <w:tc>
          <w:tcPr>
            <w:tcW w:w="1134" w:type="dxa"/>
          </w:tcPr>
          <w:p w:rsidR="00926FE0" w:rsidRPr="00926FE0" w:rsidRDefault="00926FE0" w:rsidP="00926FE0">
            <w:pPr>
              <w:pStyle w:val="a8"/>
              <w:ind w:left="0"/>
              <w:jc w:val="center"/>
            </w:pPr>
            <w:r>
              <w:t>Средний балл по городу</w:t>
            </w:r>
          </w:p>
        </w:tc>
        <w:tc>
          <w:tcPr>
            <w:tcW w:w="992" w:type="dxa"/>
          </w:tcPr>
          <w:p w:rsidR="00926FE0" w:rsidRPr="00926FE0" w:rsidRDefault="00926FE0" w:rsidP="00926FE0">
            <w:pPr>
              <w:pStyle w:val="a8"/>
              <w:ind w:left="0"/>
              <w:jc w:val="center"/>
            </w:pPr>
            <w:r>
              <w:t>Балл успешности</w:t>
            </w:r>
          </w:p>
        </w:tc>
        <w:tc>
          <w:tcPr>
            <w:tcW w:w="1276" w:type="dxa"/>
          </w:tcPr>
          <w:p w:rsidR="00926FE0" w:rsidRPr="00926FE0" w:rsidRDefault="00926FE0" w:rsidP="00926FE0">
            <w:pPr>
              <w:pStyle w:val="a8"/>
              <w:ind w:left="0"/>
              <w:jc w:val="center"/>
            </w:pPr>
            <w:r>
              <w:t>Средний балл по округу</w:t>
            </w:r>
          </w:p>
        </w:tc>
        <w:tc>
          <w:tcPr>
            <w:tcW w:w="992" w:type="dxa"/>
          </w:tcPr>
          <w:p w:rsidR="00926FE0" w:rsidRPr="00926FE0" w:rsidRDefault="00926FE0" w:rsidP="00926FE0">
            <w:pPr>
              <w:pStyle w:val="a8"/>
              <w:ind w:left="0"/>
              <w:jc w:val="center"/>
            </w:pPr>
            <w:r>
              <w:t>Балл успешности</w:t>
            </w:r>
          </w:p>
        </w:tc>
        <w:tc>
          <w:tcPr>
            <w:tcW w:w="1524" w:type="dxa"/>
          </w:tcPr>
          <w:p w:rsidR="00926FE0" w:rsidRPr="00926FE0" w:rsidRDefault="00926FE0" w:rsidP="00926FE0">
            <w:pPr>
              <w:pStyle w:val="a8"/>
              <w:ind w:left="0"/>
              <w:jc w:val="center"/>
            </w:pPr>
            <w:r>
              <w:t>Ф.И.О. учителя, стаж, категория</w:t>
            </w:r>
          </w:p>
        </w:tc>
      </w:tr>
      <w:tr w:rsidR="00926FE0" w:rsidTr="00926FE0">
        <w:tc>
          <w:tcPr>
            <w:tcW w:w="444" w:type="dxa"/>
          </w:tcPr>
          <w:p w:rsidR="00926FE0" w:rsidRPr="00926FE0" w:rsidRDefault="00926FE0" w:rsidP="00926FE0">
            <w:pPr>
              <w:pStyle w:val="a8"/>
              <w:ind w:left="0"/>
              <w:jc w:val="center"/>
            </w:pPr>
            <w:r>
              <w:t>1.</w:t>
            </w:r>
          </w:p>
        </w:tc>
        <w:tc>
          <w:tcPr>
            <w:tcW w:w="799" w:type="dxa"/>
          </w:tcPr>
          <w:p w:rsidR="00926FE0" w:rsidRPr="00926FE0" w:rsidRDefault="00926FE0" w:rsidP="00926FE0">
            <w:pPr>
              <w:pStyle w:val="a8"/>
              <w:ind w:left="0"/>
              <w:jc w:val="center"/>
            </w:pPr>
            <w:r>
              <w:t>2010</w:t>
            </w:r>
          </w:p>
        </w:tc>
        <w:tc>
          <w:tcPr>
            <w:tcW w:w="815" w:type="dxa"/>
          </w:tcPr>
          <w:p w:rsidR="00926FE0" w:rsidRPr="00926FE0" w:rsidRDefault="00926FE0" w:rsidP="00926FE0">
            <w:pPr>
              <w:pStyle w:val="a8"/>
              <w:ind w:left="0"/>
              <w:jc w:val="center"/>
            </w:pPr>
            <w:r>
              <w:t>11 «Б»</w:t>
            </w:r>
          </w:p>
        </w:tc>
        <w:tc>
          <w:tcPr>
            <w:tcW w:w="1022" w:type="dxa"/>
          </w:tcPr>
          <w:p w:rsidR="00926FE0" w:rsidRPr="00926FE0" w:rsidRDefault="00926FE0" w:rsidP="00926FE0">
            <w:pPr>
              <w:pStyle w:val="a8"/>
              <w:ind w:left="0"/>
              <w:jc w:val="center"/>
            </w:pPr>
            <w:r>
              <w:t>14</w:t>
            </w:r>
          </w:p>
        </w:tc>
        <w:tc>
          <w:tcPr>
            <w:tcW w:w="997" w:type="dxa"/>
          </w:tcPr>
          <w:p w:rsidR="00926FE0" w:rsidRPr="00926FE0" w:rsidRDefault="00926FE0" w:rsidP="00926FE0">
            <w:pPr>
              <w:pStyle w:val="a8"/>
              <w:ind w:left="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926FE0" w:rsidRPr="00926FE0" w:rsidRDefault="00926FE0" w:rsidP="00926FE0">
            <w:pPr>
              <w:pStyle w:val="a8"/>
              <w:ind w:left="0"/>
              <w:jc w:val="center"/>
            </w:pPr>
            <w:r>
              <w:t>63</w:t>
            </w:r>
          </w:p>
        </w:tc>
        <w:tc>
          <w:tcPr>
            <w:tcW w:w="1134" w:type="dxa"/>
          </w:tcPr>
          <w:p w:rsidR="00926FE0" w:rsidRPr="00926FE0" w:rsidRDefault="00926FE0" w:rsidP="00926FE0">
            <w:pPr>
              <w:pStyle w:val="a8"/>
              <w:ind w:left="0"/>
              <w:jc w:val="center"/>
            </w:pPr>
            <w:r>
              <w:t>43,5</w:t>
            </w:r>
          </w:p>
        </w:tc>
        <w:tc>
          <w:tcPr>
            <w:tcW w:w="992" w:type="dxa"/>
          </w:tcPr>
          <w:p w:rsidR="00926FE0" w:rsidRPr="00314AD0" w:rsidRDefault="00926FE0" w:rsidP="00926FE0">
            <w:pPr>
              <w:pStyle w:val="a8"/>
              <w:ind w:left="0"/>
              <w:jc w:val="center"/>
              <w:rPr>
                <w:b/>
                <w:color w:val="FF0000"/>
                <w:sz w:val="32"/>
                <w:szCs w:val="32"/>
              </w:rPr>
            </w:pPr>
            <w:r w:rsidRPr="00314AD0">
              <w:rPr>
                <w:b/>
                <w:color w:val="FF0000"/>
                <w:sz w:val="32"/>
                <w:szCs w:val="32"/>
              </w:rPr>
              <w:t>+19,5</w:t>
            </w:r>
          </w:p>
        </w:tc>
        <w:tc>
          <w:tcPr>
            <w:tcW w:w="1276" w:type="dxa"/>
          </w:tcPr>
          <w:p w:rsidR="00926FE0" w:rsidRPr="00926FE0" w:rsidRDefault="00926FE0" w:rsidP="00926FE0">
            <w:pPr>
              <w:pStyle w:val="a8"/>
              <w:ind w:left="0"/>
              <w:jc w:val="center"/>
            </w:pPr>
            <w:r>
              <w:t>43,4</w:t>
            </w:r>
          </w:p>
        </w:tc>
        <w:tc>
          <w:tcPr>
            <w:tcW w:w="992" w:type="dxa"/>
          </w:tcPr>
          <w:p w:rsidR="00926FE0" w:rsidRPr="00314AD0" w:rsidRDefault="00926FE0" w:rsidP="00926FE0">
            <w:pPr>
              <w:pStyle w:val="a8"/>
              <w:ind w:left="0"/>
              <w:jc w:val="center"/>
              <w:rPr>
                <w:b/>
                <w:color w:val="FF0000"/>
                <w:sz w:val="32"/>
                <w:szCs w:val="32"/>
              </w:rPr>
            </w:pPr>
            <w:r w:rsidRPr="00314AD0">
              <w:rPr>
                <w:b/>
                <w:color w:val="FF0000"/>
                <w:sz w:val="32"/>
                <w:szCs w:val="32"/>
              </w:rPr>
              <w:t>+19,6</w:t>
            </w:r>
          </w:p>
        </w:tc>
        <w:tc>
          <w:tcPr>
            <w:tcW w:w="1524" w:type="dxa"/>
          </w:tcPr>
          <w:p w:rsidR="00926FE0" w:rsidRDefault="002A2990" w:rsidP="00926FE0">
            <w:pPr>
              <w:pStyle w:val="a8"/>
              <w:ind w:left="0"/>
              <w:jc w:val="center"/>
            </w:pPr>
            <w:r>
              <w:t>Шакирова Е.И.</w:t>
            </w:r>
          </w:p>
          <w:p w:rsidR="002A2990" w:rsidRPr="00926FE0" w:rsidRDefault="002A2990" w:rsidP="00926FE0">
            <w:pPr>
              <w:pStyle w:val="a8"/>
              <w:ind w:left="0"/>
              <w:jc w:val="center"/>
            </w:pPr>
            <w:r>
              <w:t>Стаж работы 2 года</w:t>
            </w:r>
          </w:p>
        </w:tc>
      </w:tr>
      <w:tr w:rsidR="00926FE0" w:rsidTr="00926FE0">
        <w:tc>
          <w:tcPr>
            <w:tcW w:w="444" w:type="dxa"/>
          </w:tcPr>
          <w:p w:rsidR="00926FE0" w:rsidRPr="00926FE0" w:rsidRDefault="00926FE0" w:rsidP="00926FE0">
            <w:pPr>
              <w:pStyle w:val="a8"/>
              <w:ind w:left="0"/>
              <w:jc w:val="center"/>
            </w:pPr>
            <w:r>
              <w:t>2.</w:t>
            </w:r>
          </w:p>
        </w:tc>
        <w:tc>
          <w:tcPr>
            <w:tcW w:w="799" w:type="dxa"/>
          </w:tcPr>
          <w:p w:rsidR="00926FE0" w:rsidRPr="00926FE0" w:rsidRDefault="00926FE0" w:rsidP="00926FE0">
            <w:pPr>
              <w:pStyle w:val="a8"/>
              <w:ind w:left="0"/>
              <w:jc w:val="center"/>
            </w:pPr>
            <w:r>
              <w:t>2011</w:t>
            </w:r>
          </w:p>
        </w:tc>
        <w:tc>
          <w:tcPr>
            <w:tcW w:w="815" w:type="dxa"/>
          </w:tcPr>
          <w:p w:rsidR="00926FE0" w:rsidRPr="00926FE0" w:rsidRDefault="00926FE0" w:rsidP="00926FE0">
            <w:pPr>
              <w:pStyle w:val="a8"/>
              <w:ind w:left="0"/>
              <w:jc w:val="center"/>
            </w:pPr>
            <w:r>
              <w:t>11 «А»</w:t>
            </w:r>
          </w:p>
        </w:tc>
        <w:tc>
          <w:tcPr>
            <w:tcW w:w="1022" w:type="dxa"/>
          </w:tcPr>
          <w:p w:rsidR="00926FE0" w:rsidRPr="00926FE0" w:rsidRDefault="00926FE0" w:rsidP="00926FE0">
            <w:pPr>
              <w:pStyle w:val="a8"/>
              <w:ind w:left="0"/>
              <w:jc w:val="center"/>
            </w:pPr>
            <w:r>
              <w:t>17</w:t>
            </w:r>
          </w:p>
        </w:tc>
        <w:tc>
          <w:tcPr>
            <w:tcW w:w="997" w:type="dxa"/>
          </w:tcPr>
          <w:p w:rsidR="00926FE0" w:rsidRPr="00926FE0" w:rsidRDefault="00926FE0" w:rsidP="00926FE0">
            <w:pPr>
              <w:pStyle w:val="a8"/>
              <w:ind w:left="0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926FE0" w:rsidRPr="00926FE0" w:rsidRDefault="00926FE0" w:rsidP="00926FE0">
            <w:pPr>
              <w:pStyle w:val="a8"/>
              <w:ind w:left="0"/>
              <w:jc w:val="center"/>
            </w:pPr>
            <w:r>
              <w:t>68,8</w:t>
            </w:r>
          </w:p>
        </w:tc>
        <w:tc>
          <w:tcPr>
            <w:tcW w:w="1134" w:type="dxa"/>
          </w:tcPr>
          <w:p w:rsidR="00926FE0" w:rsidRPr="00926FE0" w:rsidRDefault="00926FE0" w:rsidP="00926FE0">
            <w:pPr>
              <w:pStyle w:val="a8"/>
              <w:ind w:left="0"/>
              <w:jc w:val="center"/>
            </w:pPr>
            <w:r>
              <w:t>50,3</w:t>
            </w:r>
          </w:p>
        </w:tc>
        <w:tc>
          <w:tcPr>
            <w:tcW w:w="992" w:type="dxa"/>
          </w:tcPr>
          <w:p w:rsidR="00926FE0" w:rsidRPr="00314AD0" w:rsidRDefault="00926FE0" w:rsidP="00926FE0">
            <w:pPr>
              <w:pStyle w:val="a8"/>
              <w:ind w:left="0"/>
              <w:jc w:val="center"/>
              <w:rPr>
                <w:b/>
                <w:color w:val="FF0000"/>
                <w:sz w:val="32"/>
                <w:szCs w:val="32"/>
              </w:rPr>
            </w:pPr>
            <w:r w:rsidRPr="00314AD0">
              <w:rPr>
                <w:b/>
                <w:color w:val="FF0000"/>
                <w:sz w:val="32"/>
                <w:szCs w:val="32"/>
              </w:rPr>
              <w:t>+18,5</w:t>
            </w:r>
          </w:p>
        </w:tc>
        <w:tc>
          <w:tcPr>
            <w:tcW w:w="1276" w:type="dxa"/>
          </w:tcPr>
          <w:p w:rsidR="00926FE0" w:rsidRPr="00926FE0" w:rsidRDefault="00926FE0" w:rsidP="00926FE0">
            <w:pPr>
              <w:pStyle w:val="a8"/>
              <w:ind w:left="0"/>
              <w:jc w:val="center"/>
            </w:pPr>
            <w:r>
              <w:t>49,2</w:t>
            </w:r>
          </w:p>
        </w:tc>
        <w:tc>
          <w:tcPr>
            <w:tcW w:w="992" w:type="dxa"/>
          </w:tcPr>
          <w:p w:rsidR="00926FE0" w:rsidRPr="00314AD0" w:rsidRDefault="00926FE0" w:rsidP="00926FE0">
            <w:pPr>
              <w:pStyle w:val="a8"/>
              <w:ind w:left="0"/>
              <w:jc w:val="center"/>
              <w:rPr>
                <w:b/>
                <w:color w:val="FF0000"/>
                <w:sz w:val="32"/>
                <w:szCs w:val="32"/>
              </w:rPr>
            </w:pPr>
            <w:r w:rsidRPr="00314AD0">
              <w:rPr>
                <w:b/>
                <w:color w:val="FF0000"/>
                <w:sz w:val="32"/>
                <w:szCs w:val="32"/>
              </w:rPr>
              <w:t>+19,6</w:t>
            </w:r>
          </w:p>
        </w:tc>
        <w:tc>
          <w:tcPr>
            <w:tcW w:w="1524" w:type="dxa"/>
          </w:tcPr>
          <w:p w:rsidR="00926FE0" w:rsidRDefault="002A2990" w:rsidP="00926FE0">
            <w:pPr>
              <w:pStyle w:val="a8"/>
              <w:ind w:left="0"/>
              <w:jc w:val="center"/>
            </w:pPr>
            <w:r>
              <w:t>Фролова Е.Ю.</w:t>
            </w:r>
          </w:p>
          <w:p w:rsidR="002A2990" w:rsidRPr="00926FE0" w:rsidRDefault="002A2990" w:rsidP="00926FE0">
            <w:pPr>
              <w:pStyle w:val="a8"/>
              <w:ind w:left="0"/>
              <w:jc w:val="center"/>
            </w:pPr>
            <w:r>
              <w:t>Стаж работы</w:t>
            </w:r>
            <w:r w:rsidR="00314AD0">
              <w:t xml:space="preserve"> 23 года</w:t>
            </w:r>
            <w:r>
              <w:t>, высшая категория</w:t>
            </w:r>
          </w:p>
        </w:tc>
      </w:tr>
    </w:tbl>
    <w:p w:rsidR="00926FE0" w:rsidRDefault="00926FE0" w:rsidP="00926FE0">
      <w:pPr>
        <w:pStyle w:val="a8"/>
        <w:spacing w:line="360" w:lineRule="auto"/>
        <w:ind w:left="142" w:firstLine="425"/>
        <w:jc w:val="both"/>
        <w:rPr>
          <w:sz w:val="28"/>
          <w:szCs w:val="28"/>
        </w:rPr>
      </w:pPr>
    </w:p>
    <w:p w:rsidR="009F6424" w:rsidRDefault="002A2990" w:rsidP="009F6424">
      <w:pPr>
        <w:pStyle w:val="a8"/>
        <w:spacing w:line="360" w:lineRule="auto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В школе постоянно ведется работа по повышению квалификации учителей: это не только командировки на курсы ПК в СИПКРО, в округе, это регулярные командировки на семинары окружного и регионального уровня: в СОФМШ</w:t>
      </w:r>
      <w:r w:rsidR="009F6424">
        <w:rPr>
          <w:sz w:val="28"/>
          <w:szCs w:val="28"/>
        </w:rPr>
        <w:t>, в Отрадный, это встречи с учеными ( А.Г. Мордкович). Но самое действенное – это проведение на базе школы семинаров окружного, регионального уровня силами учителей школы. В этом учебном году по инициативе администрации было проведено 2 семинара: региональный и окружной; по теме «Деятельностный подход к организации учебно-воспитательного процесса как способ формирования универсальных учебных действий учащихся. Учителя математики Фролова Е.Ю., Шакирова Е.И. и физики Миронова О.А. на открытых уроках и в выступлениях поделились опытом работы по темам: «Методы решения логарифмических уравнений», «Решение квадратных уравнений».</w:t>
      </w:r>
    </w:p>
    <w:p w:rsidR="009F6424" w:rsidRDefault="009F6424" w:rsidP="009F6424">
      <w:pPr>
        <w:pStyle w:val="a8"/>
        <w:spacing w:line="360" w:lineRule="auto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Учителя постоянно работают над повышением своего профессионального мастерства: ежегодно участвуют в конкурсах различного уровня (в 2010</w:t>
      </w:r>
      <w:r w:rsidRPr="009F6424">
        <w:rPr>
          <w:sz w:val="28"/>
          <w:szCs w:val="28"/>
        </w:rPr>
        <w:t>/</w:t>
      </w:r>
      <w:r>
        <w:rPr>
          <w:sz w:val="28"/>
          <w:szCs w:val="28"/>
        </w:rPr>
        <w:t xml:space="preserve">11 учебном </w:t>
      </w:r>
      <w:r>
        <w:rPr>
          <w:sz w:val="28"/>
          <w:szCs w:val="28"/>
        </w:rPr>
        <w:lastRenderedPageBreak/>
        <w:t>году в окружном конкурсе методических разработок приняли участие 5 человек из 8, все заняли 1 – 3 места, во Всероссийском конкурсе</w:t>
      </w:r>
      <w:r w:rsidR="004048C7">
        <w:rPr>
          <w:sz w:val="28"/>
          <w:szCs w:val="28"/>
        </w:rPr>
        <w:t xml:space="preserve"> разработок мультимедийных уроков приняли участие 4 человека, в областном конкурсе разработок элективных курсов приняли участие по инициативе администрации 2 человека, заняли 2 место), ежегодно учителя школы готовят учеников к участию в олимпиадах, научно – практических конференциях, конкурсах: математический чемпионат, международная игра «Кенгуру», «Познание и творчество», мы растем профессионально вместе с детьми и вместе друг с другом.</w:t>
      </w:r>
    </w:p>
    <w:p w:rsidR="004048C7" w:rsidRDefault="004048C7" w:rsidP="009F6424">
      <w:pPr>
        <w:pStyle w:val="a8"/>
        <w:spacing w:line="360" w:lineRule="auto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Если хотите повысить результат ЕГЭ у учащихся, растите сами: давайте открытые уроки, участвуйте в конкурсах профессионального мастерства. Необязательно участвовать в один год везде</w:t>
      </w:r>
      <w:r w:rsidR="00136716">
        <w:rPr>
          <w:sz w:val="28"/>
          <w:szCs w:val="28"/>
        </w:rPr>
        <w:t xml:space="preserve"> – иначе время на подготовку к урокам не останется, но участвовать надо.</w:t>
      </w:r>
    </w:p>
    <w:p w:rsidR="00136716" w:rsidRDefault="00136716" w:rsidP="009F6424">
      <w:pPr>
        <w:pStyle w:val="a8"/>
        <w:spacing w:line="360" w:lineRule="auto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Следующее условие – контингент учащихся. Даже если в общеобразовательном классе собрались ученики замотивированные на получение математических знаний, то результат будет, если же математика для поступления не нужна, то даже медалисты стараются усвоить госстандарт и уделяют большее внимание «своим» предметам, если же  класс слабый, то хвала тому учителю, у которого сдали ЕГЭ даже без высоких баллов.</w:t>
      </w:r>
    </w:p>
    <w:p w:rsidR="00136716" w:rsidRDefault="00136716" w:rsidP="009F6424">
      <w:pPr>
        <w:pStyle w:val="a8"/>
        <w:spacing w:line="360" w:lineRule="auto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Следующее условие: создание условий для профильного образования в школе. Одно дело учить общеобразовательный класс, совсем другое учить профильную подгруппу. В этом учебном году профильная подгруппа состояла из 17 человек, 10 из них медалисты, остальные – твердые хорошисты. К сожалению, в 20</w:t>
      </w:r>
      <w:r w:rsidR="00397DF7">
        <w:rPr>
          <w:sz w:val="28"/>
          <w:szCs w:val="28"/>
        </w:rPr>
        <w:t>10 году таких подгрупп не было (</w:t>
      </w:r>
      <w:r>
        <w:rPr>
          <w:sz w:val="28"/>
          <w:szCs w:val="28"/>
        </w:rPr>
        <w:t xml:space="preserve">у Шакировой Е.И. </w:t>
      </w:r>
      <w:r w:rsidR="00397DF7">
        <w:rPr>
          <w:sz w:val="28"/>
          <w:szCs w:val="28"/>
        </w:rPr>
        <w:t>были и 2-3 слабых ученика), просто целый класс считали профильным и , к сожалению, в этом учебном году собрали профильную группу учитывая их желание, но не их возможности.</w:t>
      </w:r>
    </w:p>
    <w:p w:rsidR="00670F73" w:rsidRDefault="00670F73" w:rsidP="009F6424">
      <w:pPr>
        <w:pStyle w:val="a8"/>
        <w:spacing w:line="360" w:lineRule="auto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Следующее условие – количество часов.</w:t>
      </w:r>
      <w:r w:rsidR="008C6A0F">
        <w:rPr>
          <w:sz w:val="28"/>
          <w:szCs w:val="28"/>
        </w:rPr>
        <w:t xml:space="preserve"> Ясно, что минимальное количество часов на алгебру и начала анализа (3 ч.) не дает учителю возможности подготовить учащихся на высокие баллы. В МОУ СОШ № 2 администрация дает 1 час элективного курса и 1 час ин</w:t>
      </w:r>
      <w:r w:rsidR="00AA1FAA">
        <w:rPr>
          <w:sz w:val="28"/>
          <w:szCs w:val="28"/>
        </w:rPr>
        <w:t>дивидуально – групповых занятий, но в этом году администрация дает один час элективного курса.</w:t>
      </w:r>
    </w:p>
    <w:p w:rsidR="008C6A0F" w:rsidRDefault="008C6A0F" w:rsidP="009F6424">
      <w:pPr>
        <w:pStyle w:val="a8"/>
        <w:spacing w:line="360" w:lineRule="auto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Еще одно немаловажное условие – УМБ, УМК. Наличие инте</w:t>
      </w:r>
      <w:r w:rsidR="00AA1FAA">
        <w:rPr>
          <w:sz w:val="28"/>
          <w:szCs w:val="28"/>
        </w:rPr>
        <w:t>рактивной доски, использование мультимедийных уроков, электронных учебников помогает повысить качество образования.</w:t>
      </w:r>
    </w:p>
    <w:p w:rsidR="00AA1FAA" w:rsidRDefault="00AA1FAA" w:rsidP="00AA1FAA">
      <w:pPr>
        <w:pStyle w:val="a8"/>
        <w:spacing w:line="360" w:lineRule="auto"/>
        <w:ind w:left="142" w:firstLine="425"/>
        <w:jc w:val="center"/>
        <w:rPr>
          <w:b/>
          <w:i/>
          <w:sz w:val="28"/>
          <w:szCs w:val="28"/>
        </w:rPr>
      </w:pPr>
      <w:r w:rsidRPr="00AA1FAA">
        <w:rPr>
          <w:b/>
          <w:i/>
          <w:sz w:val="28"/>
          <w:szCs w:val="28"/>
        </w:rPr>
        <w:t>Каковы же пути достижения оптимальных результатов ЕГЭ?</w:t>
      </w:r>
    </w:p>
    <w:p w:rsidR="00AA1FAA" w:rsidRDefault="00AA1FAA" w:rsidP="00AA1FAA">
      <w:pPr>
        <w:pStyle w:val="a8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вышеперечисленных условий;</w:t>
      </w:r>
    </w:p>
    <w:p w:rsidR="00AA1FAA" w:rsidRDefault="00AA1FAA" w:rsidP="00AA1FAA">
      <w:pPr>
        <w:pStyle w:val="a8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технологии подготовки к ЕГЭ, алгоритма универсальных действий, приводящих к положительному результату.</w:t>
      </w:r>
    </w:p>
    <w:p w:rsidR="00AA1FAA" w:rsidRDefault="00AA1FAA" w:rsidP="00AA1FAA">
      <w:pPr>
        <w:spacing w:line="360" w:lineRule="auto"/>
        <w:jc w:val="both"/>
        <w:rPr>
          <w:sz w:val="28"/>
          <w:szCs w:val="28"/>
        </w:rPr>
      </w:pPr>
    </w:p>
    <w:p w:rsidR="00AA1FAA" w:rsidRPr="00AA1FAA" w:rsidRDefault="00AA1FAA" w:rsidP="00AA1FAA">
      <w:pPr>
        <w:spacing w:line="360" w:lineRule="auto"/>
        <w:jc w:val="center"/>
        <w:rPr>
          <w:b/>
          <w:i/>
          <w:sz w:val="28"/>
          <w:szCs w:val="28"/>
        </w:rPr>
      </w:pPr>
      <w:r w:rsidRPr="00AA1FAA">
        <w:rPr>
          <w:b/>
          <w:i/>
          <w:sz w:val="28"/>
          <w:szCs w:val="28"/>
        </w:rPr>
        <w:t>Алгоритм подготовки к ЕГЭ.</w:t>
      </w:r>
    </w:p>
    <w:p w:rsidR="00AA1FAA" w:rsidRDefault="00AA1FAA" w:rsidP="00AA1FAA">
      <w:pPr>
        <w:pStyle w:val="a8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Изучить «Спецификацию</w:t>
      </w:r>
      <w:r w:rsidR="004072E7">
        <w:rPr>
          <w:sz w:val="28"/>
          <w:szCs w:val="28"/>
        </w:rPr>
        <w:t xml:space="preserve"> экзаменационной работы по математике единого государственного экзамена». Особое внимание уделить обобщенному плану экзаменационной работы.</w:t>
      </w:r>
    </w:p>
    <w:p w:rsidR="004072E7" w:rsidRDefault="004072E7" w:rsidP="00AA1FAA">
      <w:pPr>
        <w:pStyle w:val="a8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Изучить «Кодификатор требований к уровню подготовки выпускников по математике для составления контрольно-измерительных материалов единого государственного экзамена». Особое внимание уделить элементам содержания, проверяемым заданиями экзаменационной работы, проанализировать, в каком классе изучается материал, на каком уровне он усвоен учениками.</w:t>
      </w:r>
    </w:p>
    <w:p w:rsidR="004072E7" w:rsidRDefault="004072E7" w:rsidP="00AA1FAA">
      <w:pPr>
        <w:pStyle w:val="a8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Прорешать «Демонстрационный материал». </w:t>
      </w:r>
    </w:p>
    <w:p w:rsidR="004072E7" w:rsidRDefault="004072E7" w:rsidP="00AA1FAA">
      <w:pPr>
        <w:pStyle w:val="a8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Провести срезы остаточных знаний.</w:t>
      </w:r>
    </w:p>
    <w:p w:rsidR="004072E7" w:rsidRDefault="004072E7" w:rsidP="00AA1FAA">
      <w:pPr>
        <w:pStyle w:val="a8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Завести тетрадь пробелов. Вести работу по их ликвидации.</w:t>
      </w:r>
    </w:p>
    <w:p w:rsidR="004072E7" w:rsidRDefault="004072E7" w:rsidP="00AA1FAA">
      <w:pPr>
        <w:pStyle w:val="a8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Скорректировать повторение.</w:t>
      </w:r>
    </w:p>
    <w:p w:rsidR="004072E7" w:rsidRDefault="004072E7" w:rsidP="00AA1FAA">
      <w:pPr>
        <w:pStyle w:val="a8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повторение по ИОТ (индивидуальной образовательной траектории) или дифференцированное.</w:t>
      </w:r>
    </w:p>
    <w:p w:rsidR="004072E7" w:rsidRDefault="004072E7" w:rsidP="00AA1FAA">
      <w:pPr>
        <w:pStyle w:val="a8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структуру каждого урока ввести устную работу</w:t>
      </w:r>
      <w:r w:rsidR="00941EAE">
        <w:rPr>
          <w:sz w:val="28"/>
          <w:szCs w:val="28"/>
        </w:rPr>
        <w:t xml:space="preserve">  по повторению пройденного: теоретический и практический материал.</w:t>
      </w:r>
    </w:p>
    <w:p w:rsidR="00941EAE" w:rsidRDefault="00941EAE" w:rsidP="00AA1FAA">
      <w:pPr>
        <w:pStyle w:val="a8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заданиях по подготовке к ЕГЭ решать задания сначала по разделам: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, …,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12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,…</m:t>
        </m:r>
      </m:oMath>
      <w:r>
        <w:rPr>
          <w:sz w:val="28"/>
          <w:szCs w:val="28"/>
        </w:rPr>
        <w:t>, а затем комбинированные.</w:t>
      </w:r>
    </w:p>
    <w:p w:rsidR="00941EAE" w:rsidRDefault="00941EAE" w:rsidP="00AA1FAA">
      <w:pPr>
        <w:pStyle w:val="a8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Завести папку для каждого ученика с набором заданий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, …,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12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,…</m:t>
        </m:r>
      </m:oMath>
      <w:r>
        <w:rPr>
          <w:sz w:val="28"/>
          <w:szCs w:val="28"/>
        </w:rPr>
        <w:t>).</w:t>
      </w:r>
    </w:p>
    <w:p w:rsidR="00941EAE" w:rsidRDefault="00941EAE" w:rsidP="00AA1FAA">
      <w:pPr>
        <w:pStyle w:val="a8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Контролировать уровень готовности по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, …,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12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>
        <w:rPr>
          <w:sz w:val="28"/>
          <w:szCs w:val="28"/>
        </w:rPr>
        <w:t>, затем по частям.</w:t>
      </w:r>
    </w:p>
    <w:p w:rsidR="00941EAE" w:rsidRPr="00314AD0" w:rsidRDefault="00941EAE" w:rsidP="00941EAE">
      <w:pPr>
        <w:pStyle w:val="a8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провести 2 – 3 административных предаттестационнных работ.</w:t>
      </w:r>
    </w:p>
    <w:p w:rsidR="00941EAE" w:rsidRDefault="00941EAE" w:rsidP="00941EAE">
      <w:pPr>
        <w:spacing w:line="360" w:lineRule="auto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Применение данной технологии поможет достичь оптимальных результатов ЕГЭ.</w:t>
      </w:r>
      <w:r w:rsidR="00314AD0">
        <w:rPr>
          <w:sz w:val="28"/>
          <w:szCs w:val="28"/>
        </w:rPr>
        <w:t xml:space="preserve"> Начинать подготовку к ЕГЭ надо с 5 класса, уже в 5 классе при повторении решать доступные задания из ЕГЭ.</w:t>
      </w:r>
    </w:p>
    <w:p w:rsidR="00314AD0" w:rsidRPr="00941EAE" w:rsidRDefault="00314AD0" w:rsidP="00941EAE">
      <w:pPr>
        <w:spacing w:line="360" w:lineRule="auto"/>
        <w:ind w:left="142" w:firstLine="425"/>
        <w:jc w:val="both"/>
        <w:rPr>
          <w:sz w:val="28"/>
          <w:szCs w:val="28"/>
        </w:rPr>
      </w:pPr>
    </w:p>
    <w:sectPr w:rsidR="00314AD0" w:rsidRPr="00941EAE" w:rsidSect="005A2D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5FF" w:rsidRDefault="00AA15FF">
      <w:r>
        <w:separator/>
      </w:r>
    </w:p>
  </w:endnote>
  <w:endnote w:type="continuationSeparator" w:id="1">
    <w:p w:rsidR="00AA15FF" w:rsidRDefault="00AA1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52D" w:rsidRDefault="0055352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52D" w:rsidRDefault="0055352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52D" w:rsidRDefault="0055352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5FF" w:rsidRDefault="00AA15FF">
      <w:r>
        <w:separator/>
      </w:r>
    </w:p>
  </w:footnote>
  <w:footnote w:type="continuationSeparator" w:id="1">
    <w:p w:rsidR="00AA15FF" w:rsidRDefault="00AA1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52D" w:rsidRDefault="0055352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52D" w:rsidRDefault="0055352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52D" w:rsidRDefault="0055352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7968"/>
    <w:multiLevelType w:val="hybridMultilevel"/>
    <w:tmpl w:val="AADA0A5C"/>
    <w:lvl w:ilvl="0" w:tplc="CFBE31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496089"/>
    <w:multiLevelType w:val="hybridMultilevel"/>
    <w:tmpl w:val="8136993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E5C2EAB"/>
    <w:multiLevelType w:val="hybridMultilevel"/>
    <w:tmpl w:val="7AA805A6"/>
    <w:lvl w:ilvl="0" w:tplc="743E0E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attachedTemplate r:id="rId1"/>
  <w:stylePaneFormatFilter w:val="3F01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3744D6"/>
    <w:rsid w:val="000C4C75"/>
    <w:rsid w:val="00123C0B"/>
    <w:rsid w:val="00136716"/>
    <w:rsid w:val="002300F3"/>
    <w:rsid w:val="00273BFA"/>
    <w:rsid w:val="002A2990"/>
    <w:rsid w:val="00314AD0"/>
    <w:rsid w:val="003744D6"/>
    <w:rsid w:val="00397DF7"/>
    <w:rsid w:val="004048C7"/>
    <w:rsid w:val="004072E7"/>
    <w:rsid w:val="0055352D"/>
    <w:rsid w:val="005A2DE3"/>
    <w:rsid w:val="00661281"/>
    <w:rsid w:val="00670F73"/>
    <w:rsid w:val="008C6A0F"/>
    <w:rsid w:val="00926FE0"/>
    <w:rsid w:val="00941EAE"/>
    <w:rsid w:val="009F6424"/>
    <w:rsid w:val="00AA15FF"/>
    <w:rsid w:val="00AA1FAA"/>
    <w:rsid w:val="00AD2ED4"/>
    <w:rsid w:val="00B64006"/>
    <w:rsid w:val="00BA04CA"/>
    <w:rsid w:val="00CA5714"/>
    <w:rsid w:val="00DE3F1C"/>
    <w:rsid w:val="00E33B04"/>
    <w:rsid w:val="00F71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5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table" w:styleId="a7">
    <w:name w:val="Table Grid"/>
    <w:basedOn w:val="a1"/>
    <w:rsid w:val="005A2D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A04CA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941EAE"/>
    <w:rPr>
      <w:color w:val="808080"/>
    </w:rPr>
  </w:style>
  <w:style w:type="paragraph" w:styleId="aa">
    <w:name w:val="Balloon Text"/>
    <w:basedOn w:val="a"/>
    <w:link w:val="ab"/>
    <w:rsid w:val="00941E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41E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2011-08-22T09:12:00Z</dcterms:created>
  <dcterms:modified xsi:type="dcterms:W3CDTF">2011-08-24T09:45:00Z</dcterms:modified>
</cp:coreProperties>
</file>