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74" w:rsidRPr="00C919A1" w:rsidRDefault="00AF7174" w:rsidP="00AF7174">
      <w:pPr>
        <w:pBdr>
          <w:bottom w:val="single" w:sz="6" w:space="0" w:color="D6DDB9"/>
        </w:pBdr>
        <w:shd w:val="clear" w:color="auto" w:fill="F4F4F4"/>
        <w:spacing w:before="120" w:after="84" w:line="435" w:lineRule="atLeast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</w:pP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Тематическое пл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анирование уроков технологии в </w:t>
      </w:r>
      <w:r w:rsidRPr="00C73E76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4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классе УМК "Школа России" (авторы учеб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ника </w:t>
      </w:r>
      <w:proofErr w:type="spellStart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Т.Я.Шпикалова</w:t>
      </w:r>
      <w:proofErr w:type="spellEnd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и др.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)</w:t>
      </w:r>
    </w:p>
    <w:p w:rsidR="00AF7174" w:rsidRPr="00E70311" w:rsidRDefault="00AF7174" w:rsidP="00AF7174">
      <w:pPr>
        <w:autoSpaceDE w:val="0"/>
        <w:autoSpaceDN w:val="0"/>
        <w:adjustRightInd w:val="0"/>
        <w:spacing w:after="0" w:line="252" w:lineRule="auto"/>
        <w:jc w:val="center"/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</w:pP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  <w:t> </w:t>
      </w:r>
    </w:p>
    <w:p w:rsidR="00AF7174" w:rsidRDefault="00AF7174" w:rsidP="00AF7174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color w:val="444444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Данное календарно-тематическое планирование уроков </w:t>
      </w:r>
      <w:r>
        <w:rPr>
          <w:rFonts w:ascii="Arial" w:hAnsi="Arial" w:cs="Arial"/>
          <w:bCs/>
          <w:color w:val="444444"/>
          <w:sz w:val="20"/>
          <w:szCs w:val="20"/>
          <w:shd w:val="clear" w:color="auto" w:fill="F4F4F4"/>
        </w:rPr>
        <w:t>технологии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в </w:t>
      </w:r>
      <w:r w:rsidRPr="00C919A1">
        <w:rPr>
          <w:rFonts w:ascii="Arial" w:hAnsi="Arial" w:cs="Arial"/>
          <w:color w:val="444444"/>
          <w:sz w:val="20"/>
          <w:szCs w:val="20"/>
          <w:shd w:val="clear" w:color="auto" w:fill="F4F4F4"/>
        </w:rPr>
        <w:t>4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классе составлено в соответствии с учебным планом по УМК "Школа России"  из  расчёта 2ч Х 34недели, всего 68 часов. </w:t>
      </w:r>
    </w:p>
    <w:p w:rsidR="00AF7174" w:rsidRDefault="00AF7174" w:rsidP="00AF7174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color w:val="444444"/>
          <w:sz w:val="20"/>
          <w:szCs w:val="20"/>
          <w:shd w:val="clear" w:color="auto" w:fill="F4F4F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4395"/>
        <w:gridCol w:w="850"/>
        <w:gridCol w:w="851"/>
        <w:gridCol w:w="1099"/>
      </w:tblGrid>
      <w:tr w:rsidR="00AF7174" w:rsidTr="00D53B2D">
        <w:tc>
          <w:tcPr>
            <w:tcW w:w="1526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50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№</w:t>
            </w:r>
          </w:p>
          <w:p w:rsidR="00AF7174" w:rsidRPr="00BA1F1F" w:rsidRDefault="00AF7174" w:rsidP="00D53B2D">
            <w:pPr>
              <w:jc w:val="center"/>
              <w:rPr>
                <w:b/>
              </w:rPr>
            </w:pPr>
            <w:proofErr w:type="gramStart"/>
            <w:r w:rsidRPr="00BA1F1F">
              <w:rPr>
                <w:b/>
              </w:rPr>
              <w:t>П</w:t>
            </w:r>
            <w:proofErr w:type="gramEnd"/>
            <w:r w:rsidRPr="00BA1F1F">
              <w:rPr>
                <w:b/>
              </w:rPr>
              <w:t>/П</w:t>
            </w:r>
          </w:p>
        </w:tc>
        <w:tc>
          <w:tcPr>
            <w:tcW w:w="4395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ОСНОВНОЕ СОДЕРЖАНИЕ ПРОГРАММНОГО МАТЕРИАЛА</w:t>
            </w:r>
          </w:p>
        </w:tc>
        <w:tc>
          <w:tcPr>
            <w:tcW w:w="850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ВИДЫ КОНТ</w:t>
            </w:r>
          </w:p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РОЛЯ</w:t>
            </w:r>
          </w:p>
        </w:tc>
        <w:tc>
          <w:tcPr>
            <w:tcW w:w="1099" w:type="dxa"/>
          </w:tcPr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ПРИМЕ</w:t>
            </w:r>
          </w:p>
          <w:p w:rsidR="00AF7174" w:rsidRPr="00BA1F1F" w:rsidRDefault="00AF7174" w:rsidP="00D53B2D">
            <w:pPr>
              <w:jc w:val="center"/>
              <w:rPr>
                <w:b/>
              </w:rPr>
            </w:pPr>
            <w:r w:rsidRPr="00BA1F1F">
              <w:rPr>
                <w:b/>
              </w:rPr>
              <w:t>ЧАНИЕ</w:t>
            </w:r>
          </w:p>
        </w:tc>
      </w:tr>
      <w:tr w:rsidR="00AF7174" w:rsidTr="00D53B2D">
        <w:tc>
          <w:tcPr>
            <w:tcW w:w="1526" w:type="dxa"/>
            <w:vMerge w:val="restart"/>
          </w:tcPr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Стоит дерево, цветом </w:t>
            </w: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зелено: дом украшает, </w:t>
            </w: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ремесло оснащает, мир </w:t>
            </w: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освещает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 ч)</w:t>
            </w:r>
          </w:p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Искусство составления букета.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Составление букета из живых природных форм.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Берестяные плетенки. Прямое и косое плетение из бересты.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Берестяные плетенки.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Плетение короба из берестяных полосок.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Плетение короба из берестяных полосок.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Комплекты бытовой утвари. Знакомство с изделиями городецких мастеров.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комплектов посуды по мотивам изделий Городца: поставок.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комплектов посуды по мотивам изделий Городца: поставок.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комплектов посуды по мотивам изделий Городца: поставок.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  посуды по мотивам изделий Городца (солонка).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  посуды по мотивам изделий Городца (солонка).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Все краски русской осени.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Ляпачная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техника: знакомство.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панно из ткани  в 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ляпачной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технике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панно из ткани  в 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ляпачной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технике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панно из ткани  в 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ляпачной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технике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 w:val="restart"/>
          </w:tcPr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яди</w:t>
            </w: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стыдись,</w:t>
            </w: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работать не ленись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7174" w:rsidRDefault="00AF7174" w:rsidP="00D53B2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Изящный сувенир. Техника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филиграни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 подвески по мотивам техники филиграни.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 подвески по мотивам техники филиграни.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 подвески по мотивам техники филиграни.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Импровизации из глины. Знакомство с народными керамическими промыслами.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 с изображением древних символов земли.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 с изображением древних символов  воды.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 с изображением древних символов  солнца.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ткани упаковки для новогоднего подарка (шитье)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ткани упаковки для новогоднего подарка (шитье)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Украшение упаковки для новогоднего подарка ( вышивка)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Украшение упаковки для новогоднего подарка ( вышивка)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проект. Конструирование: елочные украшения из разных  форм.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проект. Конструирование: елочные украшения из разных  форм.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проект. Конструирование елочной игрушки: балерина.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Конструирование </w:t>
            </w:r>
            <w:r w:rsidRPr="00BA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елочной игрушки: балерина.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 w:val="restart"/>
          </w:tcPr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живем, 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 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слывем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(20ч.)</w:t>
            </w:r>
          </w:p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Симметричные композиции из бумаги. Традиции мастерства.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Бумага: симметричная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вырезанка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 Снежинка.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Асимметричная композиция из бумаги. Декоративное панно «Родные мотивы».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Асимметричная композиция из бумаги. Декоративное панно «Родные мотивы».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Забавный сувенир. Конструирование из ткани грелки на чайник.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Забавный сувенир. Конструирование из ткани грелки на чайник.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Украшение грелки. Аппликация.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Украшение грелки. Аппликация.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оригами и гофрирование.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оригами и гофрирование.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Оригами и гофрирование. Закладка для книг.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Оригами и гофрирование. Закладка для книг.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Рельефное панно. Традиции мастерства. Знакомство.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Рельефное панно. Конструирование  из бумаги резных наличников.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 из бумаги  фасада дома.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Конструирование  из бумаги  фасада дома.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Радужные узоры. Ткачество на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бердышке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 Традиции мастерства.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бёрдышка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Радужные узоры. Ткачество на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бердышке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Радужные узоры. Ткачество на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бердышке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тесьма.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 w:val="restart"/>
          </w:tcPr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Повернись 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</w:t>
            </w: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74" w:rsidRDefault="00AF7174" w:rsidP="00D53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зданию!</w:t>
            </w:r>
          </w:p>
          <w:p w:rsidR="00AF7174" w:rsidRDefault="00AF7174" w:rsidP="00D53B2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«Древний символ родного края». Колокол с памятной символикой.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«Древний символ родного края». Колокол с памятной символикой.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«Древний символ родного края». Гербовый щит с памятной символикой.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«Древний символ родного края». Гербовый щит с памятной символикой.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Звезды Победы. Конструирование: модульное оригами.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Многоконечная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звезда.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Звезды Победы. Конструирование: модульное оригами. </w:t>
            </w:r>
            <w:proofErr w:type="spell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Многоконечная</w:t>
            </w:r>
            <w:proofErr w:type="spellEnd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звезда.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Звезды Победы. Коллективное панно «Праздничный салют».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Звезды Победы. Коллективное панно «Праздничный салют».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из природных материалов. Конструирование. Матрёшка. 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из природных материалов. Конструирование. Матрёшка. 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Народные игрушки. Конструирование. Дымковская игрушка.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Народные игрушки. Конструирование. Дымковская игрушка.</w:t>
            </w:r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>На острове Буяне. Конструирование: текстильный коллаж.</w:t>
            </w: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панно « На острове Буяне».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панно « На острове Буяне».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  <w:tr w:rsidR="00AF7174" w:rsidTr="00D53B2D">
        <w:tc>
          <w:tcPr>
            <w:tcW w:w="1526" w:type="dxa"/>
            <w:vMerge/>
          </w:tcPr>
          <w:p w:rsidR="00AF7174" w:rsidRDefault="00AF7174" w:rsidP="00D53B2D"/>
        </w:tc>
        <w:tc>
          <w:tcPr>
            <w:tcW w:w="850" w:type="dxa"/>
          </w:tcPr>
          <w:p w:rsidR="00AF7174" w:rsidRDefault="00AF7174" w:rsidP="00AF71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AF7174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панно « На острове </w:t>
            </w:r>
            <w:r w:rsidRPr="00BA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Буяне».</w:t>
            </w:r>
            <w:proofErr w:type="gramStart"/>
            <w:r w:rsidRPr="00BA1F1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AF7174" w:rsidRPr="00BA1F1F" w:rsidRDefault="00AF7174" w:rsidP="00D5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174" w:rsidRDefault="00AF7174" w:rsidP="00D53B2D"/>
        </w:tc>
        <w:tc>
          <w:tcPr>
            <w:tcW w:w="851" w:type="dxa"/>
          </w:tcPr>
          <w:p w:rsidR="00AF7174" w:rsidRDefault="00AF7174" w:rsidP="00D53B2D"/>
        </w:tc>
        <w:tc>
          <w:tcPr>
            <w:tcW w:w="1099" w:type="dxa"/>
          </w:tcPr>
          <w:p w:rsidR="00AF7174" w:rsidRDefault="00AF7174" w:rsidP="00D53B2D"/>
        </w:tc>
      </w:tr>
    </w:tbl>
    <w:p w:rsidR="00AF7174" w:rsidRPr="008928E4" w:rsidRDefault="00AF7174" w:rsidP="00AF7174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color w:val="444444"/>
          <w:sz w:val="20"/>
          <w:szCs w:val="20"/>
          <w:shd w:val="clear" w:color="auto" w:fill="F4F4F4"/>
        </w:rPr>
      </w:pPr>
    </w:p>
    <w:p w:rsidR="00000000" w:rsidRDefault="00AF71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177"/>
    <w:multiLevelType w:val="hybridMultilevel"/>
    <w:tmpl w:val="C506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7174"/>
    <w:rsid w:val="00A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174"/>
  </w:style>
  <w:style w:type="table" w:styleId="a3">
    <w:name w:val="Table Grid"/>
    <w:basedOn w:val="a1"/>
    <w:uiPriority w:val="59"/>
    <w:rsid w:val="00AF71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2012-08-24T20:30:00Z</dcterms:created>
  <dcterms:modified xsi:type="dcterms:W3CDTF">2012-08-24T20:32:00Z</dcterms:modified>
</cp:coreProperties>
</file>