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89" w:rsidRDefault="00BA0389" w:rsidP="00BA0389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0389" w:rsidRDefault="00BA0389" w:rsidP="00BA0389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89" w:rsidRPr="00DC4CA5" w:rsidRDefault="00BA0389" w:rsidP="00BA03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CA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BA0389" w:rsidRPr="00DC4CA5" w:rsidRDefault="00BA0389" w:rsidP="00BA03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CA5">
        <w:rPr>
          <w:rFonts w:ascii="Times New Roman" w:hAnsi="Times New Roman"/>
          <w:sz w:val="28"/>
          <w:szCs w:val="28"/>
        </w:rPr>
        <w:t>учреждение детский сад №2 р. п. Сосновка</w:t>
      </w:r>
    </w:p>
    <w:p w:rsidR="00BA0389" w:rsidRDefault="00BA0389" w:rsidP="00BA0389">
      <w:pPr>
        <w:jc w:val="center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A0389" w:rsidRDefault="00BA0389" w:rsidP="00BA038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A0389" w:rsidRDefault="00BA0389" w:rsidP="00BA038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A0389" w:rsidRDefault="00BA0389" w:rsidP="00BA038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A0389" w:rsidRDefault="00BA0389" w:rsidP="00BA038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«Современные образовательные технологии» (из опыта работы)</w:t>
      </w:r>
    </w:p>
    <w:p w:rsidR="00BA0389" w:rsidRDefault="00BA0389" w:rsidP="00BA0389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BA0389" w:rsidRPr="001B1481" w:rsidRDefault="00BA0389" w:rsidP="00BA0389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Воспитатель: Донских Л.М.</w:t>
      </w:r>
    </w:p>
    <w:p w:rsidR="00BA0389" w:rsidRPr="00F51C93" w:rsidRDefault="00BA0389" w:rsidP="00BA0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389" w:rsidRPr="00B85E93" w:rsidRDefault="00BA0389" w:rsidP="00BA0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A0389" w:rsidRDefault="00BA0389" w:rsidP="00BA0389">
      <w:pPr>
        <w:spacing w:before="180" w:after="180" w:line="315" w:lineRule="atLeast"/>
        <w:ind w:firstLine="327"/>
        <w:textAlignment w:val="top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A0389" w:rsidRDefault="00BA0389" w:rsidP="00BA0389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0389" w:rsidRDefault="00BA0389" w:rsidP="00BA0389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A0389" w:rsidRDefault="00BA0389" w:rsidP="00BA0389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A0389" w:rsidRPr="00BA0389" w:rsidRDefault="00BA0389" w:rsidP="00BA0389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2012год</w:t>
      </w:r>
    </w:p>
    <w:p w:rsidR="00BA0389" w:rsidRDefault="00BA0389" w:rsidP="00BA0389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89" w:rsidRDefault="00BA0389" w:rsidP="00BA0389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B88" w:rsidRPr="00F6188D" w:rsidRDefault="00DB0B88" w:rsidP="00BA0389">
      <w:pPr>
        <w:spacing w:after="0" w:line="270" w:lineRule="atLeast"/>
        <w:jc w:val="center"/>
        <w:rPr>
          <w:color w:val="444444"/>
          <w:sz w:val="28"/>
          <w:szCs w:val="28"/>
          <w:u w:val="single"/>
        </w:rPr>
      </w:pPr>
      <w:r w:rsidRPr="00F66EE2">
        <w:rPr>
          <w:rFonts w:ascii="Times New Roman" w:hAnsi="Times New Roman" w:cs="Times New Roman"/>
          <w:b/>
          <w:sz w:val="28"/>
          <w:szCs w:val="28"/>
        </w:rPr>
        <w:t>Используемые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современные</w:t>
      </w:r>
      <w:r w:rsidRPr="00F66EE2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технологии:</w:t>
      </w:r>
    </w:p>
    <w:p w:rsidR="00DB0B88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proofErr w:type="gramStart"/>
      <w:r>
        <w:rPr>
          <w:b/>
          <w:color w:val="444444"/>
          <w:sz w:val="28"/>
          <w:szCs w:val="28"/>
          <w:u w:val="single"/>
          <w:lang w:val="en-US"/>
        </w:rPr>
        <w:t>I</w:t>
      </w:r>
      <w:r w:rsidRPr="00646D61">
        <w:rPr>
          <w:b/>
          <w:color w:val="444444"/>
          <w:sz w:val="28"/>
          <w:szCs w:val="28"/>
          <w:u w:val="single"/>
        </w:rPr>
        <w:t>.</w:t>
      </w:r>
      <w:r w:rsidRPr="00646D61"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>Информационно - коммуникационные технологии (ИКТ)</w:t>
      </w:r>
      <w:r w:rsidRPr="00646D6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использую для повышения эффективности образовательного процесса.</w:t>
      </w:r>
      <w:proofErr w:type="gramEnd"/>
      <w:r w:rsidRPr="00646D6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Новые информационные технологии, являющиеся важным фактором обогащения интеллектуального и эмоционального развития ребенка, катализатором развития его творческих способностей, использую в работе наравне с традиционными средствами развития и воспитания детей через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непосредственную образовательную деятельность и совместную деятельность педагога с детьми.</w:t>
      </w:r>
    </w:p>
    <w:p w:rsidR="00DB0B88" w:rsidRPr="00646D61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B88" w:rsidRPr="00467BCB" w:rsidRDefault="00DB0B88" w:rsidP="00DB0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u w:val="single"/>
          <w:lang w:val="en-US" w:eastAsia="ru-RU"/>
        </w:rPr>
        <w:t>II</w:t>
      </w:r>
      <w:r w:rsidRPr="00646D61"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>.</w:t>
      </w:r>
      <w:proofErr w:type="spellStart"/>
      <w:r w:rsidRPr="00646D61"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>Здоровьесберегающаие</w:t>
      </w:r>
      <w:proofErr w:type="spellEnd"/>
      <w:r w:rsidRPr="00646D61"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 xml:space="preserve"> </w:t>
      </w:r>
      <w:r w:rsidRPr="00467BCB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в</w:t>
      </w:r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ключа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ю</w:t>
      </w:r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 в себя следующие виды:</w:t>
      </w:r>
    </w:p>
    <w:p w:rsidR="00DB0B88" w:rsidRPr="00F6188D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8D">
        <w:rPr>
          <w:rFonts w:ascii="Verdana" w:eastAsia="Times New Roman" w:hAnsi="Verdana" w:cs="Times New Roman"/>
          <w:color w:val="444444"/>
          <w:sz w:val="28"/>
          <w:lang w:eastAsia="ru-RU"/>
        </w:rPr>
        <w:t>∙</w:t>
      </w:r>
      <w:r w:rsidRPr="00F6188D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   </w:t>
      </w:r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медико-профилактические;</w:t>
      </w:r>
    </w:p>
    <w:p w:rsidR="00DB0B88" w:rsidRPr="00F6188D" w:rsidRDefault="00DB0B88" w:rsidP="00DB0B88">
      <w:pPr>
        <w:spacing w:after="0" w:line="270" w:lineRule="atLeast"/>
        <w:ind w:left="-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      </w:t>
      </w:r>
      <w:r w:rsidRPr="00F6188D">
        <w:rPr>
          <w:rFonts w:ascii="Verdana" w:eastAsia="Times New Roman" w:hAnsi="Verdana" w:cs="Times New Roman"/>
          <w:color w:val="444444"/>
          <w:sz w:val="28"/>
          <w:lang w:eastAsia="ru-RU"/>
        </w:rPr>
        <w:t>∙</w:t>
      </w:r>
      <w:r w:rsidRPr="00F6188D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    </w:t>
      </w:r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физкультурно-оздоровительные;</w:t>
      </w:r>
    </w:p>
    <w:p w:rsidR="00DB0B88" w:rsidRPr="00F6188D" w:rsidRDefault="00DB0B88" w:rsidP="00DB0B88">
      <w:pPr>
        <w:spacing w:after="0" w:line="270" w:lineRule="atLeast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</w:t>
      </w:r>
      <w:r w:rsidRPr="00F6188D">
        <w:rPr>
          <w:rFonts w:ascii="Verdana" w:eastAsia="Times New Roman" w:hAnsi="Verdana" w:cs="Times New Roman"/>
          <w:color w:val="444444"/>
          <w:sz w:val="28"/>
          <w:lang w:eastAsia="ru-RU"/>
        </w:rPr>
        <w:t>∙</w:t>
      </w:r>
      <w:r w:rsidRPr="00F6188D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  </w:t>
      </w:r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технологии обеспечения социально-психологического благополучия ребенка;</w:t>
      </w:r>
    </w:p>
    <w:p w:rsidR="00DB0B88" w:rsidRPr="00F6188D" w:rsidRDefault="00DB0B88" w:rsidP="00DB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8D">
        <w:rPr>
          <w:rFonts w:ascii="Verdana" w:eastAsia="Times New Roman" w:hAnsi="Verdana" w:cs="Times New Roman"/>
          <w:color w:val="444444"/>
          <w:sz w:val="28"/>
          <w:lang w:eastAsia="ru-RU"/>
        </w:rPr>
        <w:t>∙</w:t>
      </w:r>
      <w:r w:rsidRPr="00F6188D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   </w:t>
      </w:r>
      <w:proofErr w:type="spellStart"/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здоровьесбережения</w:t>
      </w:r>
      <w:proofErr w:type="spellEnd"/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</w:t>
      </w:r>
      <w:proofErr w:type="spellStart"/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здоровьеобогащения</w:t>
      </w:r>
      <w:proofErr w:type="spellEnd"/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– технологии, направленные на развитие потребности к здоровому образу жизни.</w:t>
      </w:r>
    </w:p>
    <w:p w:rsidR="00DB0B88" w:rsidRPr="00F6188D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8D">
        <w:rPr>
          <w:rFonts w:ascii="Verdana" w:eastAsia="Times New Roman" w:hAnsi="Verdana" w:cs="Times New Roman"/>
          <w:color w:val="444444"/>
          <w:sz w:val="28"/>
          <w:lang w:eastAsia="ru-RU"/>
        </w:rPr>
        <w:t>∙</w:t>
      </w:r>
      <w:r w:rsidRPr="00F6188D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  </w:t>
      </w:r>
      <w:proofErr w:type="spellStart"/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валеологического</w:t>
      </w:r>
      <w:proofErr w:type="spellEnd"/>
      <w:r w:rsidRPr="00F618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просвещения детей и родителей;</w:t>
      </w:r>
    </w:p>
    <w:p w:rsidR="00DB0B88" w:rsidRPr="009E7973" w:rsidRDefault="00DB0B88" w:rsidP="00DB0B88">
      <w:pPr>
        <w:spacing w:line="298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                         </w:t>
      </w:r>
    </w:p>
    <w:p w:rsidR="00DB0B88" w:rsidRPr="00646D61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u w:val="single"/>
          <w:lang w:val="en-US" w:eastAsia="ru-RU"/>
        </w:rPr>
        <w:t>III</w:t>
      </w:r>
      <w:r w:rsidRPr="00646D61"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>. Технология проектирования</w:t>
      </w:r>
      <w:r w:rsidRPr="00646D61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 </w:t>
      </w:r>
      <w:r w:rsidRPr="00646D6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используется как в работе с детьми, так и в работе с родителями, основываясь на личностно-ориентированном подходе к обучению и воспитанию, способствуя развитию и обогащению социально-личностного опыта посредством включения в сферу межличностных отношений.</w:t>
      </w:r>
    </w:p>
    <w:p w:rsidR="00DB0B88" w:rsidRPr="00646D61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61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</w:p>
    <w:p w:rsidR="00DB0B88" w:rsidRPr="00646D61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61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444444"/>
          <w:sz w:val="28"/>
          <w:u w:val="single"/>
          <w:lang w:val="en-US" w:eastAsia="ru-RU"/>
        </w:rPr>
        <w:t>IV</w:t>
      </w:r>
      <w:r w:rsidRPr="00646D61"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 xml:space="preserve">. </w:t>
      </w:r>
      <w:proofErr w:type="spellStart"/>
      <w:r w:rsidRPr="00646D61"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>Социоигровая</w:t>
      </w:r>
      <w:proofErr w:type="spellEnd"/>
      <w:r w:rsidRPr="00646D61"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 xml:space="preserve"> технология</w:t>
      </w:r>
      <w:r w:rsidRPr="00646D61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 </w:t>
      </w:r>
      <w:r w:rsidRPr="00646D6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способствует:</w:t>
      </w:r>
    </w:p>
    <w:p w:rsidR="00DB0B88" w:rsidRPr="00646D61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6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развитию взаимодействия ребенка со сверстниками (коллективные дела в малых группах непосредственно образовательной деятельности);</w:t>
      </w:r>
    </w:p>
    <w:p w:rsidR="00DB0B88" w:rsidRPr="00646D61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6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коррекции импульсивного, протестного, агрессивного, комфортного поведения;</w:t>
      </w:r>
    </w:p>
    <w:p w:rsidR="00DB0B88" w:rsidRPr="00646D61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6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-формирование умений и навыков дружеского коммуникативного взаимодействия; (игры с правилами, игры-соревнования, игры - драматизации, сюжетно – ролевые игры, режиссерские игры)</w:t>
      </w:r>
    </w:p>
    <w:p w:rsidR="00DB0B88" w:rsidRPr="00646D61" w:rsidRDefault="00DB0B88" w:rsidP="00DB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u w:val="single"/>
          <w:lang w:val="en-US" w:eastAsia="ru-RU"/>
        </w:rPr>
        <w:t>V</w:t>
      </w:r>
      <w:r w:rsidRPr="00C1345C">
        <w:rPr>
          <w:rFonts w:ascii="Times New Roman" w:eastAsia="Times New Roman" w:hAnsi="Times New Roman" w:cs="Times New Roman"/>
          <w:b/>
          <w:color w:val="444444"/>
          <w:sz w:val="28"/>
          <w:u w:val="single"/>
          <w:lang w:eastAsia="ru-RU"/>
        </w:rPr>
        <w:t>. Личностно-ориентированная технология</w:t>
      </w:r>
      <w:r w:rsidRPr="00646D6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включает в себя гуманистическое направление содержания деятельности педагога и детей.</w:t>
      </w:r>
      <w:proofErr w:type="gramEnd"/>
      <w:r w:rsidRPr="00646D6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Обеспечивает комфортные, бесконфликтные и безопасные условия развития личности ребенка, реализует его природные потенциалы. Акцент делается на приоритет личностных отношений, индивидуальный подход к детям.</w:t>
      </w:r>
    </w:p>
    <w:p w:rsidR="00DB0B88" w:rsidRPr="00646D61" w:rsidRDefault="00DB0B88" w:rsidP="00DB0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500237c6a6f3a5dc2e8ae8a31133cbc9aba4cab3"/>
      <w:bookmarkStart w:id="2" w:name="5"/>
      <w:bookmarkEnd w:id="1"/>
      <w:bookmarkEnd w:id="2"/>
      <w:r w:rsidRPr="00646D6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Таким образом, можно сделать вывод, что использование в работе современных технологий и методик, способствует повышению уровня развития детей, помогает сделать материал более интересным для восприятия детей, разнообразить информацию, которая используется в работе с родителями.</w:t>
      </w:r>
    </w:p>
    <w:p w:rsidR="00BA0389" w:rsidRDefault="00BA0389"/>
    <w:sectPr w:rsidR="00BA0389" w:rsidSect="0005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B88"/>
    <w:rsid w:val="00050832"/>
    <w:rsid w:val="00957E58"/>
    <w:rsid w:val="00BA0389"/>
    <w:rsid w:val="00DB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2208</Characters>
  <Application>Microsoft Office Word</Application>
  <DocSecurity>0</DocSecurity>
  <Lines>18</Lines>
  <Paragraphs>5</Paragraphs>
  <ScaleCrop>false</ScaleCrop>
  <Company>О.А.О.Восток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2012-12-22T08:26:00Z</dcterms:created>
  <dcterms:modified xsi:type="dcterms:W3CDTF">2012-12-22T11:38:00Z</dcterms:modified>
</cp:coreProperties>
</file>