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3845"/>
        <w:gridCol w:w="3846"/>
        <w:gridCol w:w="3846"/>
        <w:gridCol w:w="3846"/>
      </w:tblGrid>
      <w:tr w:rsidR="00D940BA" w:rsidRPr="0065523B" w:rsidTr="00D940BA">
        <w:tc>
          <w:tcPr>
            <w:tcW w:w="460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№</w:t>
            </w:r>
          </w:p>
        </w:tc>
        <w:tc>
          <w:tcPr>
            <w:tcW w:w="3845" w:type="dxa"/>
          </w:tcPr>
          <w:p w:rsidR="00D940BA" w:rsidRPr="0065523B" w:rsidRDefault="00D940BA" w:rsidP="00342F91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Вариант использования на уроках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Вариант использования во внеурочной деятельности</w:t>
            </w:r>
          </w:p>
        </w:tc>
        <w:tc>
          <w:tcPr>
            <w:tcW w:w="3846" w:type="dxa"/>
          </w:tcPr>
          <w:p w:rsidR="00D940BA" w:rsidRDefault="00D940BA" w:rsidP="00342F91">
            <w:pPr>
              <w:spacing w:after="0" w:line="240" w:lineRule="auto"/>
            </w:pPr>
            <w:r w:rsidRPr="0065523B">
              <w:t>Вариант использования</w:t>
            </w:r>
            <w:r>
              <w:t xml:space="preserve"> при воспитательной работе</w:t>
            </w:r>
          </w:p>
          <w:p w:rsidR="00D940BA" w:rsidRPr="0065523B" w:rsidRDefault="00D940BA" w:rsidP="00342F91">
            <w:pPr>
              <w:spacing w:after="0" w:line="240" w:lineRule="auto"/>
            </w:pPr>
          </w:p>
        </w:tc>
      </w:tr>
      <w:tr w:rsidR="00D940BA" w:rsidRPr="0065523B" w:rsidTr="00D940BA">
        <w:tc>
          <w:tcPr>
            <w:tcW w:w="460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1</w:t>
            </w:r>
          </w:p>
        </w:tc>
        <w:tc>
          <w:tcPr>
            <w:tcW w:w="3845" w:type="dxa"/>
          </w:tcPr>
          <w:p w:rsidR="00D940BA" w:rsidRPr="0065523B" w:rsidRDefault="00D940BA" w:rsidP="00342F91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Мобильный класс</w:t>
            </w:r>
          </w:p>
        </w:tc>
        <w:tc>
          <w:tcPr>
            <w:tcW w:w="3846" w:type="dxa"/>
          </w:tcPr>
          <w:p w:rsidR="00D940BA" w:rsidRPr="0020683B" w:rsidRDefault="00D940BA" w:rsidP="00342F91">
            <w:pPr>
              <w:spacing w:after="0" w:line="240" w:lineRule="auto"/>
            </w:pPr>
            <w:r>
              <w:t xml:space="preserve">Использование на любом предмете. Тестовые задания, тренажеры, составление текстов и их редактирование, составление обложек книг, таблиц, </w:t>
            </w:r>
            <w:r>
              <w:rPr>
                <w:lang w:val="en-US"/>
              </w:rPr>
              <w:t>Paint</w:t>
            </w:r>
            <w:r w:rsidRPr="0020683B">
              <w:t>-</w:t>
            </w:r>
            <w:r>
              <w:t>создание рисунков, плакатов и т.д.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proofErr w:type="gramStart"/>
            <w:r>
              <w:t>Внеурочные занятия «</w:t>
            </w:r>
            <w:proofErr w:type="spellStart"/>
            <w:r>
              <w:t>Я-исследователь</w:t>
            </w:r>
            <w:proofErr w:type="spellEnd"/>
            <w:r>
              <w:t xml:space="preserve">, «Я – гражданин России», «Умелые руки», «Занимательная математика»,  составление презентаций, проектная деятельность, </w:t>
            </w:r>
            <w:proofErr w:type="spellStart"/>
            <w:r>
              <w:t>портфолио</w:t>
            </w:r>
            <w:proofErr w:type="spellEnd"/>
            <w:r>
              <w:t xml:space="preserve"> класса, учащегося, индивидуальная работа, логические и познавательные задания</w:t>
            </w:r>
            <w:proofErr w:type="gramEnd"/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Интеллектуальные игры, издание сообщений, газетных статей, создание плакатов</w:t>
            </w:r>
          </w:p>
        </w:tc>
      </w:tr>
      <w:tr w:rsidR="00D940BA" w:rsidRPr="0065523B" w:rsidTr="00D940BA">
        <w:tc>
          <w:tcPr>
            <w:tcW w:w="460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2</w:t>
            </w:r>
          </w:p>
        </w:tc>
        <w:tc>
          <w:tcPr>
            <w:tcW w:w="3845" w:type="dxa"/>
          </w:tcPr>
          <w:p w:rsidR="00D940BA" w:rsidRPr="0065523B" w:rsidRDefault="00D940BA" w:rsidP="00342F91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Тестовая система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Тестовые работы по предметам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Итоговые тестовые работы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В ходе викторин, игр</w:t>
            </w:r>
          </w:p>
        </w:tc>
      </w:tr>
      <w:tr w:rsidR="00D940BA" w:rsidRPr="0065523B" w:rsidTr="00D940BA">
        <w:tc>
          <w:tcPr>
            <w:tcW w:w="460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3</w:t>
            </w:r>
          </w:p>
        </w:tc>
        <w:tc>
          <w:tcPr>
            <w:tcW w:w="3845" w:type="dxa"/>
          </w:tcPr>
          <w:p w:rsidR="00D940BA" w:rsidRPr="0065523B" w:rsidRDefault="00D940BA" w:rsidP="00342F91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Электронный микроскоп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На окружающем мире по темам: «Клетка», «Микроскоп»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В исследовательской работе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На классных часах</w:t>
            </w:r>
          </w:p>
        </w:tc>
      </w:tr>
      <w:tr w:rsidR="00D940BA" w:rsidRPr="0065523B" w:rsidTr="00D940BA">
        <w:tc>
          <w:tcPr>
            <w:tcW w:w="460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4</w:t>
            </w:r>
          </w:p>
        </w:tc>
        <w:tc>
          <w:tcPr>
            <w:tcW w:w="3845" w:type="dxa"/>
          </w:tcPr>
          <w:p w:rsidR="00D940BA" w:rsidRPr="0065523B" w:rsidRDefault="00D940BA" w:rsidP="00342F91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Уроки математики, по темам: «фигуры, площадь», технологии: «Конструктор»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proofErr w:type="spellStart"/>
            <w:r>
              <w:t>Програмирование</w:t>
            </w:r>
            <w:proofErr w:type="spellEnd"/>
            <w:r>
              <w:t xml:space="preserve">, проектирование, широкое использование в курсе «Умелые руки» 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Создание проектов, различных самостоятельных действий</w:t>
            </w:r>
          </w:p>
        </w:tc>
      </w:tr>
      <w:tr w:rsidR="00D940BA" w:rsidRPr="0065523B" w:rsidTr="00D940BA">
        <w:tc>
          <w:tcPr>
            <w:tcW w:w="460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5</w:t>
            </w:r>
          </w:p>
        </w:tc>
        <w:tc>
          <w:tcPr>
            <w:tcW w:w="3845" w:type="dxa"/>
          </w:tcPr>
          <w:p w:rsidR="00D940BA" w:rsidRPr="0065523B" w:rsidRDefault="00D940BA" w:rsidP="00342F91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Электронная лаборатория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Окружающий мир, использование датчиков на темах: «Термометр», «Приборы и инструменты»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Исследования различных качеств (для освещения кабинета, высоты звука)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Классные часы с исследовательской работой</w:t>
            </w:r>
          </w:p>
        </w:tc>
      </w:tr>
      <w:tr w:rsidR="00D940BA" w:rsidRPr="0065523B" w:rsidTr="00D940BA">
        <w:tc>
          <w:tcPr>
            <w:tcW w:w="460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6</w:t>
            </w:r>
          </w:p>
        </w:tc>
        <w:tc>
          <w:tcPr>
            <w:tcW w:w="3845" w:type="dxa"/>
          </w:tcPr>
          <w:p w:rsidR="00D940BA" w:rsidRPr="0065523B" w:rsidRDefault="00D940BA" w:rsidP="00342F91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Лаборатория по изучению свойств воздуха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Окружающий мир по теме «Воздух»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На занятиях «Я исследователь»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</w:p>
        </w:tc>
      </w:tr>
      <w:tr w:rsidR="00D940BA" w:rsidRPr="0065523B" w:rsidTr="00D940BA">
        <w:tc>
          <w:tcPr>
            <w:tcW w:w="460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7</w:t>
            </w:r>
          </w:p>
        </w:tc>
        <w:tc>
          <w:tcPr>
            <w:tcW w:w="3845" w:type="dxa"/>
          </w:tcPr>
          <w:p w:rsidR="00D940BA" w:rsidRPr="0065523B" w:rsidRDefault="00D940BA" w:rsidP="00342F91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Цифровой фотоаппарат и видеокамера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 xml:space="preserve">Открытые уроки, фото-презентации, </w:t>
            </w:r>
            <w:proofErr w:type="spellStart"/>
            <w:r>
              <w:t>видиосюжеты</w:t>
            </w:r>
            <w:proofErr w:type="spellEnd"/>
            <w:r>
              <w:t>, мастер-классы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 xml:space="preserve">Занятия, создание </w:t>
            </w:r>
            <w:proofErr w:type="spellStart"/>
            <w:r>
              <w:t>портфолио</w:t>
            </w:r>
            <w:proofErr w:type="spellEnd"/>
            <w:r>
              <w:t>, экскурсии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Внеклассные мероприятия разного вида, широкий спектр применения</w:t>
            </w:r>
          </w:p>
        </w:tc>
      </w:tr>
      <w:tr w:rsidR="00D940BA" w:rsidRPr="0065523B" w:rsidTr="00D940BA">
        <w:tc>
          <w:tcPr>
            <w:tcW w:w="460" w:type="dxa"/>
          </w:tcPr>
          <w:p w:rsidR="00D940BA" w:rsidRPr="0065523B" w:rsidRDefault="00D940BA" w:rsidP="00342F91">
            <w:pPr>
              <w:spacing w:after="0" w:line="240" w:lineRule="auto"/>
            </w:pPr>
            <w:r w:rsidRPr="0065523B">
              <w:t>8</w:t>
            </w:r>
          </w:p>
        </w:tc>
        <w:tc>
          <w:tcPr>
            <w:tcW w:w="3845" w:type="dxa"/>
          </w:tcPr>
          <w:p w:rsidR="00D940BA" w:rsidRPr="0065523B" w:rsidRDefault="00D940BA" w:rsidP="00342F91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Интернет-се</w:t>
            </w:r>
            <w:r>
              <w:rPr>
                <w:rFonts w:ascii="Times New Roman" w:hAnsi="Times New Roman"/>
              </w:rPr>
              <w:t xml:space="preserve">рвис </w:t>
            </w:r>
            <w:r w:rsidRPr="0065523B">
              <w:rPr>
                <w:lang w:val="en-US"/>
              </w:rPr>
              <w:t>LearninqApps.orq</w:t>
            </w:r>
          </w:p>
        </w:tc>
        <w:tc>
          <w:tcPr>
            <w:tcW w:w="3846" w:type="dxa"/>
          </w:tcPr>
          <w:p w:rsidR="00D940BA" w:rsidRPr="00405186" w:rsidRDefault="00D940BA" w:rsidP="00342F91">
            <w:pPr>
              <w:spacing w:after="0" w:line="240" w:lineRule="auto"/>
            </w:pPr>
            <w:bookmarkStart w:id="0" w:name="_GoBack"/>
            <w:bookmarkEnd w:id="0"/>
            <w:r>
              <w:t>На любом уроке, т.к. предусматривает разные варианты заданий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В любой внеурочной деятельности, при подведении итога.</w:t>
            </w:r>
          </w:p>
        </w:tc>
        <w:tc>
          <w:tcPr>
            <w:tcW w:w="3846" w:type="dxa"/>
          </w:tcPr>
          <w:p w:rsidR="00D940BA" w:rsidRPr="0065523B" w:rsidRDefault="00D940BA" w:rsidP="00342F91">
            <w:pPr>
              <w:spacing w:after="0" w:line="240" w:lineRule="auto"/>
            </w:pPr>
            <w:r>
              <w:t>Широкий спектр применения</w:t>
            </w:r>
          </w:p>
        </w:tc>
      </w:tr>
    </w:tbl>
    <w:p w:rsidR="00951A25" w:rsidRPr="00D940BA" w:rsidRDefault="00951A25" w:rsidP="00D940BA"/>
    <w:sectPr w:rsidR="00951A25" w:rsidRPr="00D940BA" w:rsidSect="00951A25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B4D030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C12CD5"/>
    <w:multiLevelType w:val="hybridMultilevel"/>
    <w:tmpl w:val="AD34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79D6"/>
    <w:multiLevelType w:val="hybridMultilevel"/>
    <w:tmpl w:val="B34874F2"/>
    <w:lvl w:ilvl="0" w:tplc="C1B6D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E8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D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03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28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6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81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CF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86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0C2"/>
    <w:multiLevelType w:val="hybridMultilevel"/>
    <w:tmpl w:val="ECA8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0465"/>
    <w:multiLevelType w:val="hybridMultilevel"/>
    <w:tmpl w:val="5950D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5136"/>
    <w:multiLevelType w:val="hybridMultilevel"/>
    <w:tmpl w:val="AE101E76"/>
    <w:lvl w:ilvl="0" w:tplc="E292A95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36424"/>
    <w:multiLevelType w:val="hybridMultilevel"/>
    <w:tmpl w:val="7B3C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05BFA"/>
    <w:multiLevelType w:val="hybridMultilevel"/>
    <w:tmpl w:val="AD90FA34"/>
    <w:lvl w:ilvl="0" w:tplc="E292A95A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9734C4"/>
    <w:multiLevelType w:val="hybridMultilevel"/>
    <w:tmpl w:val="16F88E46"/>
    <w:lvl w:ilvl="0" w:tplc="94D2E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ED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46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C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C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21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67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A7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CF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1A25"/>
    <w:rsid w:val="003E2880"/>
    <w:rsid w:val="00667BED"/>
    <w:rsid w:val="007A0E23"/>
    <w:rsid w:val="007C0BC8"/>
    <w:rsid w:val="00951A25"/>
    <w:rsid w:val="00A22B3F"/>
    <w:rsid w:val="00AC12E9"/>
    <w:rsid w:val="00D940BA"/>
    <w:rsid w:val="00F51AA0"/>
    <w:rsid w:val="00FA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25"/>
    <w:pPr>
      <w:ind w:left="720"/>
      <w:contextualSpacing/>
    </w:pPr>
  </w:style>
  <w:style w:type="paragraph" w:styleId="a4">
    <w:name w:val="Normal (Web)"/>
    <w:basedOn w:val="a"/>
    <w:rsid w:val="00951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A25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951A25"/>
    <w:pPr>
      <w:spacing w:after="0" w:line="240" w:lineRule="auto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51A25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9">
    <w:name w:val="Hyperlink"/>
    <w:unhideWhenUsed/>
    <w:rsid w:val="00951A25"/>
    <w:rPr>
      <w:color w:val="0000FF"/>
      <w:u w:val="single"/>
    </w:rPr>
  </w:style>
  <w:style w:type="character" w:customStyle="1" w:styleId="c1">
    <w:name w:val="c1"/>
    <w:basedOn w:val="a0"/>
    <w:rsid w:val="00A22B3F"/>
  </w:style>
  <w:style w:type="character" w:styleId="aa">
    <w:name w:val="Strong"/>
    <w:basedOn w:val="a0"/>
    <w:uiPriority w:val="22"/>
    <w:qFormat/>
    <w:rsid w:val="00A22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AD5BE-9E2A-4815-A2AB-59C5D083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2014-11-07T11:58:00Z</dcterms:created>
  <dcterms:modified xsi:type="dcterms:W3CDTF">2014-11-07T13:47:00Z</dcterms:modified>
</cp:coreProperties>
</file>