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A1" w:rsidRPr="004D612C" w:rsidRDefault="009E48A1" w:rsidP="00A7730D">
      <w:pPr>
        <w:spacing w:after="200" w:line="360" w:lineRule="auto"/>
        <w:jc w:val="center"/>
        <w:rPr>
          <w:b/>
          <w:bCs/>
          <w:color w:val="000000"/>
          <w:kern w:val="36"/>
          <w:szCs w:val="28"/>
        </w:rPr>
      </w:pPr>
      <w:r w:rsidRPr="00A7730D">
        <w:rPr>
          <w:b/>
          <w:bCs/>
          <w:color w:val="000000"/>
          <w:kern w:val="36"/>
          <w:szCs w:val="28"/>
        </w:rPr>
        <w:t xml:space="preserve">      </w:t>
      </w:r>
      <w:r w:rsidRPr="004D612C">
        <w:rPr>
          <w:b/>
          <w:bCs/>
          <w:szCs w:val="28"/>
        </w:rPr>
        <w:t>Особенности ис</w:t>
      </w:r>
      <w:r w:rsidR="004D612C">
        <w:rPr>
          <w:b/>
          <w:bCs/>
          <w:szCs w:val="28"/>
        </w:rPr>
        <w:t xml:space="preserve">пользования дидактической игры  в процессе обучения младших школьников </w:t>
      </w:r>
      <w:bookmarkStart w:id="0" w:name="_GoBack"/>
      <w:bookmarkEnd w:id="0"/>
      <w:r w:rsidRPr="004D612C">
        <w:rPr>
          <w:b/>
          <w:bCs/>
          <w:szCs w:val="28"/>
        </w:rPr>
        <w:t>с нарушением интеллекта.</w:t>
      </w:r>
    </w:p>
    <w:p w:rsidR="009E48A1" w:rsidRPr="00A7730D" w:rsidRDefault="009E48A1" w:rsidP="009E48A1">
      <w:pPr>
        <w:spacing w:line="360" w:lineRule="auto"/>
        <w:ind w:firstLine="708"/>
        <w:jc w:val="both"/>
        <w:outlineLvl w:val="0"/>
        <w:rPr>
          <w:bCs/>
          <w:color w:val="000000"/>
          <w:kern w:val="36"/>
          <w:szCs w:val="28"/>
        </w:rPr>
      </w:pPr>
      <w:r w:rsidRPr="00A7730D">
        <w:rPr>
          <w:bCs/>
          <w:color w:val="000000"/>
          <w:kern w:val="36"/>
          <w:szCs w:val="28"/>
        </w:rPr>
        <w:t>В отличие от других видов деятельности игра содержит цель в самой себе; посторонних и отделенных задач в игре ребенок не ставит и не решает. Игра часто и определяется как деятельность, которая выполняется ради самой себя, посторонних целей и задач не преследует. Следует иметь в виду, что по мере развития игр на определенном этапе проявляется цель. Игровые действия становятся целесообразными: приступая к строительству «туннеля» в «горах» или к лечению «больного» ребенок знает, что и как он будет делать и что получится в результате игры. Точно так же и начиная игру в волейбол, футбол, дети ставят цель - выиграть. Но как в первом, так и во втором случае цель не выходит за рамки игры, заключена в ней самой и никаких посторонних задач в ней не ставится и не решается.</w:t>
      </w:r>
    </w:p>
    <w:p w:rsidR="009E48A1" w:rsidRPr="00A7730D" w:rsidRDefault="009E48A1" w:rsidP="009E48A1">
      <w:pPr>
        <w:spacing w:line="360" w:lineRule="auto"/>
        <w:ind w:firstLine="708"/>
        <w:jc w:val="both"/>
        <w:outlineLvl w:val="0"/>
        <w:rPr>
          <w:bCs/>
          <w:color w:val="000000"/>
          <w:kern w:val="36"/>
          <w:szCs w:val="28"/>
        </w:rPr>
      </w:pPr>
      <w:r w:rsidRPr="00A7730D">
        <w:rPr>
          <w:bCs/>
          <w:color w:val="000000"/>
          <w:kern w:val="36"/>
          <w:szCs w:val="28"/>
        </w:rPr>
        <w:t>Однако если для воспитанника цель - в самой игре, то для воспитателя, организующего игру, есть и другая цель - развитие детей, усвоение ими определенных знаний, формирование умений, выработка тех или иных качеств личности. В этом заключается одно из основных противоречий игры как средства воспитания: с одной стороны - отсутствие цели в игре, а с другой - игра есть средство целенаправленного формирования личности.</w:t>
      </w:r>
    </w:p>
    <w:p w:rsidR="009E48A1" w:rsidRPr="00A7730D" w:rsidRDefault="009E48A1" w:rsidP="009E48A1">
      <w:pPr>
        <w:spacing w:line="360" w:lineRule="auto"/>
        <w:ind w:firstLine="708"/>
        <w:jc w:val="both"/>
        <w:outlineLvl w:val="0"/>
        <w:rPr>
          <w:bCs/>
          <w:color w:val="000000"/>
          <w:kern w:val="36"/>
          <w:szCs w:val="28"/>
        </w:rPr>
      </w:pPr>
      <w:r w:rsidRPr="00A7730D">
        <w:rPr>
          <w:bCs/>
          <w:color w:val="000000"/>
          <w:kern w:val="36"/>
          <w:szCs w:val="28"/>
        </w:rPr>
        <w:t>В наибольшей степени это проявляется в так называемых дидактических играх. Характер разрешения этого противоречия и определяет воспитательную ценность игры: если достижение дидактической цели будет осуществлено в игре как деятельности, заключающей цель в самой себе, то воспитательная ее ценность будет наиболее значимой. Если же дидактическая задача решается в игровых действиях, целью которых и для их участников является этой дидактической задачи, то воспитательная ценность игры будет минимальной.</w:t>
      </w:r>
    </w:p>
    <w:p w:rsidR="009E48A1" w:rsidRPr="00A7730D" w:rsidRDefault="009E48A1" w:rsidP="009E48A1">
      <w:pPr>
        <w:spacing w:line="360" w:lineRule="auto"/>
        <w:ind w:firstLine="708"/>
        <w:jc w:val="both"/>
        <w:outlineLvl w:val="0"/>
        <w:rPr>
          <w:bCs/>
          <w:color w:val="000000"/>
          <w:kern w:val="36"/>
          <w:szCs w:val="28"/>
        </w:rPr>
      </w:pPr>
      <w:r w:rsidRPr="00A7730D">
        <w:rPr>
          <w:bCs/>
          <w:color w:val="000000"/>
          <w:kern w:val="36"/>
          <w:szCs w:val="28"/>
        </w:rPr>
        <w:t>Игра помогает активизировать младших школьников в обучении, преодолевать скуку, уходить от шаблонных решений интеллектуальных и поведенческих задач, стимулирует инициативу и творчество.</w:t>
      </w:r>
    </w:p>
    <w:p w:rsidR="009E48A1" w:rsidRPr="00A7730D" w:rsidRDefault="009E48A1" w:rsidP="009E48A1">
      <w:pPr>
        <w:spacing w:line="360" w:lineRule="auto"/>
        <w:ind w:firstLine="708"/>
        <w:jc w:val="both"/>
        <w:outlineLvl w:val="0"/>
        <w:rPr>
          <w:bCs/>
          <w:color w:val="000000"/>
          <w:kern w:val="36"/>
          <w:szCs w:val="28"/>
        </w:rPr>
      </w:pPr>
      <w:r w:rsidRPr="00A7730D">
        <w:rPr>
          <w:bCs/>
          <w:color w:val="000000"/>
          <w:kern w:val="36"/>
          <w:szCs w:val="28"/>
        </w:rPr>
        <w:t>Все игры, которые используются в дидактических целях, можно разделить на два вида в зависимости от основного содержания игровых действий. В одном случае основу содержания игры составляет дидактический материал, действия с которым облекаются в игровую форму. Например, дети, разделившись на команды, соревнуются в скорости счета или нахождения ошибок в словах, вспоминании дат исторических событий и т.п. Они выполняют обычные учебные действия - считают, исправляют ошибки, вспоминают даты, - но выполняют эти действия в игре.</w:t>
      </w:r>
    </w:p>
    <w:p w:rsidR="009E48A1" w:rsidRPr="00A7730D" w:rsidRDefault="009E48A1" w:rsidP="009E48A1">
      <w:pPr>
        <w:spacing w:line="360" w:lineRule="auto"/>
        <w:ind w:firstLine="708"/>
        <w:jc w:val="both"/>
        <w:outlineLvl w:val="0"/>
        <w:rPr>
          <w:bCs/>
          <w:color w:val="000000"/>
          <w:kern w:val="36"/>
          <w:szCs w:val="28"/>
        </w:rPr>
      </w:pPr>
      <w:r w:rsidRPr="00A7730D">
        <w:rPr>
          <w:bCs/>
          <w:color w:val="000000"/>
          <w:kern w:val="36"/>
          <w:szCs w:val="28"/>
        </w:rPr>
        <w:t xml:space="preserve">В другом случае дидактический материал вводится как элемент в игровую деятельность, которая является как по форме, так и по содержанию основной. Так, в игру-драматизацию со сказочным сюжетом, где каждый играет роль, определенную содержанием сказки, может быть внесен дидактический материал: некоторые знания по географии, биологии, истории, математике или другим предметам. Дети играют роли Буратино, Незнайки, Красной Шапочки, Бабы-яги и </w:t>
      </w:r>
      <w:r w:rsidRPr="00A7730D">
        <w:rPr>
          <w:bCs/>
          <w:color w:val="000000"/>
          <w:kern w:val="36"/>
          <w:szCs w:val="28"/>
        </w:rPr>
        <w:lastRenderedPageBreak/>
        <w:t>упражняются в счете, узнают расположение частей света или получают сведения о строении растений.</w:t>
      </w:r>
    </w:p>
    <w:p w:rsidR="009E48A1" w:rsidRPr="00A7730D" w:rsidRDefault="009E48A1" w:rsidP="009E48A1">
      <w:pPr>
        <w:spacing w:line="360" w:lineRule="auto"/>
        <w:ind w:firstLine="708"/>
        <w:jc w:val="both"/>
        <w:outlineLvl w:val="0"/>
        <w:rPr>
          <w:bCs/>
          <w:color w:val="000000"/>
          <w:kern w:val="36"/>
          <w:szCs w:val="28"/>
        </w:rPr>
      </w:pPr>
      <w:r w:rsidRPr="00A7730D">
        <w:rPr>
          <w:bCs/>
          <w:color w:val="000000"/>
          <w:kern w:val="36"/>
          <w:szCs w:val="28"/>
        </w:rPr>
        <w:t>Ясно, что во втором случае дидактическая «нагрузка» значительно меньшая, чем в первом. Но это оправдывается тем, что на первый план выдвигается не усвоение дидактического материала, а воспитательные задачи, использование знаний в различных ситуациях или предварительное ознакомление с новыми знаниями. Такие игры используются чаще во внеурочное время и на уроках в начальных классах для отдыха от напряженной интеллектуальной работы.</w:t>
      </w:r>
    </w:p>
    <w:p w:rsidR="009E48A1" w:rsidRPr="00A7730D" w:rsidRDefault="009E48A1" w:rsidP="009E48A1">
      <w:pPr>
        <w:spacing w:line="360" w:lineRule="auto"/>
        <w:ind w:firstLine="708"/>
        <w:jc w:val="both"/>
        <w:outlineLvl w:val="0"/>
        <w:rPr>
          <w:bCs/>
          <w:color w:val="000000"/>
          <w:kern w:val="36"/>
          <w:szCs w:val="28"/>
        </w:rPr>
      </w:pPr>
      <w:r w:rsidRPr="00A7730D">
        <w:rPr>
          <w:bCs/>
          <w:color w:val="000000"/>
          <w:kern w:val="36"/>
          <w:szCs w:val="28"/>
        </w:rPr>
        <w:t>В начальных классах уже сама постановка учебной задачи для детей может осуществляться с использованием игровых моментов. Так, учитель может обратиться к детям от имени Буратино и Незнайки с просьбой вспомнить буквы и какие звуки обозначают эти буквы и т.п. [23;С.31]</w:t>
      </w:r>
    </w:p>
    <w:p w:rsidR="009E48A1" w:rsidRPr="00A7730D" w:rsidRDefault="009E48A1" w:rsidP="009E48A1">
      <w:pPr>
        <w:spacing w:line="360" w:lineRule="auto"/>
        <w:ind w:firstLine="708"/>
        <w:jc w:val="both"/>
        <w:outlineLvl w:val="0"/>
        <w:rPr>
          <w:bCs/>
          <w:color w:val="000000"/>
          <w:kern w:val="36"/>
          <w:szCs w:val="28"/>
        </w:rPr>
      </w:pPr>
      <w:r w:rsidRPr="00A7730D">
        <w:rPr>
          <w:bCs/>
          <w:color w:val="000000"/>
          <w:kern w:val="36"/>
          <w:szCs w:val="28"/>
        </w:rPr>
        <w:t xml:space="preserve"> При изучении нового материала в дидактические игры в начальных классах вносятся моменты творчества. Так, С.И. Волкова рекомендует при изучении во II классе геометрических фигур стимулировать составление детьми изображений предметов из фигур, с которыми они познакомились. Использование творческой игры на уроках русского языка организуется с целью расширения знаний детей, а главное - развития способностей самостоятельного их приобретения и использования в новых ситуациях. Например, на занятиях русским языком для этого используют включение в игру работы со словарями, сочинения на свободную тему. На уроках родного языка в начальной школе нередко используются такие игры, как составление предложений из двух-трех слов, мало связанных по смыслу; выражение мысли другими словами; придумывание заглавий к тексту; перечисление синонимов, омонимов, слово исключений и др.[17;С.79]</w:t>
      </w:r>
    </w:p>
    <w:p w:rsidR="009E48A1" w:rsidRPr="00A7730D" w:rsidRDefault="009E48A1" w:rsidP="009E48A1">
      <w:pPr>
        <w:spacing w:line="360" w:lineRule="auto"/>
        <w:ind w:firstLine="360"/>
        <w:jc w:val="both"/>
        <w:outlineLvl w:val="0"/>
        <w:rPr>
          <w:b/>
          <w:bCs/>
          <w:color w:val="000000"/>
          <w:kern w:val="36"/>
          <w:szCs w:val="28"/>
        </w:rPr>
      </w:pPr>
      <w:r w:rsidRPr="00A7730D">
        <w:rPr>
          <w:bCs/>
          <w:color w:val="000000"/>
          <w:kern w:val="36"/>
          <w:szCs w:val="28"/>
        </w:rPr>
        <w:t>Изучение современной педагогической литературы об игре позволяет сформулировать следующие требования, которые воспитатель, учитель обязательно должны учитывать при организации детских игр на уроках и во внеурочное время</w:t>
      </w:r>
      <w:r w:rsidRPr="00A7730D">
        <w:rPr>
          <w:b/>
          <w:bCs/>
          <w:color w:val="000000"/>
          <w:kern w:val="36"/>
          <w:szCs w:val="28"/>
        </w:rPr>
        <w:t xml:space="preserve">. </w:t>
      </w:r>
      <w:r w:rsidRPr="00A7730D">
        <w:rPr>
          <w:bCs/>
          <w:color w:val="000000"/>
          <w:kern w:val="36"/>
          <w:szCs w:val="28"/>
        </w:rPr>
        <w:t>[23;С. 325.)</w:t>
      </w:r>
    </w:p>
    <w:p w:rsidR="009E48A1" w:rsidRPr="00A7730D" w:rsidRDefault="009E48A1" w:rsidP="009E48A1">
      <w:pPr>
        <w:numPr>
          <w:ilvl w:val="0"/>
          <w:numId w:val="1"/>
        </w:numPr>
        <w:spacing w:line="360" w:lineRule="auto"/>
        <w:jc w:val="both"/>
        <w:outlineLvl w:val="0"/>
        <w:rPr>
          <w:bCs/>
          <w:color w:val="000000"/>
          <w:kern w:val="36"/>
          <w:szCs w:val="28"/>
        </w:rPr>
      </w:pPr>
      <w:r w:rsidRPr="00A7730D">
        <w:rPr>
          <w:bCs/>
          <w:color w:val="000000"/>
          <w:kern w:val="36"/>
          <w:szCs w:val="28"/>
        </w:rPr>
        <w:t>Свободное и добровольное включение детей в игру: не навязывание игры, а вовлечение в нее детей.</w:t>
      </w:r>
    </w:p>
    <w:p w:rsidR="009E48A1" w:rsidRPr="00A7730D" w:rsidRDefault="009E48A1" w:rsidP="009E48A1">
      <w:pPr>
        <w:numPr>
          <w:ilvl w:val="0"/>
          <w:numId w:val="1"/>
        </w:numPr>
        <w:spacing w:line="360" w:lineRule="auto"/>
        <w:jc w:val="both"/>
        <w:outlineLvl w:val="0"/>
        <w:rPr>
          <w:bCs/>
          <w:color w:val="000000"/>
          <w:kern w:val="36"/>
          <w:szCs w:val="28"/>
        </w:rPr>
      </w:pPr>
      <w:r w:rsidRPr="00A7730D">
        <w:rPr>
          <w:bCs/>
          <w:color w:val="000000"/>
          <w:kern w:val="36"/>
          <w:szCs w:val="28"/>
        </w:rPr>
        <w:t>Дети должны хорошо понимать смысл и содержание игры, ее правила, идею каждой игровой роли.</w:t>
      </w:r>
    </w:p>
    <w:p w:rsidR="009E48A1" w:rsidRPr="00A7730D" w:rsidRDefault="009E48A1" w:rsidP="009E48A1">
      <w:pPr>
        <w:numPr>
          <w:ilvl w:val="0"/>
          <w:numId w:val="1"/>
        </w:numPr>
        <w:spacing w:line="360" w:lineRule="auto"/>
        <w:jc w:val="both"/>
        <w:outlineLvl w:val="0"/>
        <w:rPr>
          <w:bCs/>
          <w:color w:val="000000"/>
          <w:kern w:val="36"/>
          <w:szCs w:val="28"/>
        </w:rPr>
      </w:pPr>
      <w:r w:rsidRPr="00A7730D">
        <w:rPr>
          <w:bCs/>
          <w:color w:val="000000"/>
          <w:kern w:val="36"/>
          <w:szCs w:val="28"/>
        </w:rPr>
        <w:t>Смысл игровых действий должен совпадать со смыслом и содержанием поведения в реальных ситуациях с тем, чтобы основной смысл игровых действий переносился в реальную жизнедеятельность.</w:t>
      </w:r>
    </w:p>
    <w:p w:rsidR="009E48A1" w:rsidRPr="00A7730D" w:rsidRDefault="009E48A1" w:rsidP="009E48A1">
      <w:pPr>
        <w:numPr>
          <w:ilvl w:val="0"/>
          <w:numId w:val="1"/>
        </w:numPr>
        <w:spacing w:line="360" w:lineRule="auto"/>
        <w:jc w:val="both"/>
        <w:outlineLvl w:val="0"/>
        <w:rPr>
          <w:bCs/>
          <w:color w:val="000000"/>
          <w:kern w:val="36"/>
          <w:szCs w:val="28"/>
        </w:rPr>
      </w:pPr>
      <w:r w:rsidRPr="00A7730D">
        <w:rPr>
          <w:bCs/>
          <w:color w:val="000000"/>
          <w:kern w:val="36"/>
          <w:szCs w:val="28"/>
        </w:rPr>
        <w:t>В игре должны руководствоваться принятыми в обществе нормами нравственности, основанными на гуманизме, общечеловеческих ценностях.</w:t>
      </w:r>
    </w:p>
    <w:p w:rsidR="009E48A1" w:rsidRPr="00A7730D" w:rsidRDefault="009E48A1" w:rsidP="009E48A1">
      <w:pPr>
        <w:numPr>
          <w:ilvl w:val="0"/>
          <w:numId w:val="1"/>
        </w:numPr>
        <w:spacing w:line="360" w:lineRule="auto"/>
        <w:jc w:val="both"/>
        <w:outlineLvl w:val="0"/>
        <w:rPr>
          <w:bCs/>
          <w:color w:val="000000"/>
          <w:kern w:val="36"/>
          <w:szCs w:val="28"/>
        </w:rPr>
      </w:pPr>
      <w:r w:rsidRPr="00A7730D">
        <w:rPr>
          <w:bCs/>
          <w:color w:val="000000"/>
          <w:kern w:val="36"/>
          <w:szCs w:val="28"/>
        </w:rPr>
        <w:t>В игре не должно унижаться достоинство ее участников, в том числе и проигравших.</w:t>
      </w:r>
    </w:p>
    <w:p w:rsidR="009E48A1" w:rsidRPr="00A7730D" w:rsidRDefault="009E48A1" w:rsidP="009E48A1">
      <w:pPr>
        <w:numPr>
          <w:ilvl w:val="0"/>
          <w:numId w:val="1"/>
        </w:numPr>
        <w:spacing w:line="360" w:lineRule="auto"/>
        <w:jc w:val="both"/>
        <w:outlineLvl w:val="0"/>
        <w:rPr>
          <w:bCs/>
          <w:color w:val="000000"/>
          <w:kern w:val="36"/>
          <w:szCs w:val="28"/>
        </w:rPr>
      </w:pPr>
      <w:r w:rsidRPr="00A7730D">
        <w:rPr>
          <w:bCs/>
          <w:color w:val="000000"/>
          <w:kern w:val="36"/>
          <w:szCs w:val="28"/>
        </w:rPr>
        <w:t>Игра должна положительно воздействовать на развитие эмоционально-волевой, интеллектуальной и рационально-физической сфер ее участников.</w:t>
      </w:r>
    </w:p>
    <w:p w:rsidR="009E48A1" w:rsidRPr="00A7730D" w:rsidRDefault="009E48A1" w:rsidP="009E48A1">
      <w:pPr>
        <w:numPr>
          <w:ilvl w:val="0"/>
          <w:numId w:val="1"/>
        </w:numPr>
        <w:spacing w:line="360" w:lineRule="auto"/>
        <w:jc w:val="both"/>
        <w:outlineLvl w:val="0"/>
        <w:rPr>
          <w:bCs/>
          <w:color w:val="000000"/>
          <w:kern w:val="36"/>
          <w:szCs w:val="28"/>
        </w:rPr>
      </w:pPr>
      <w:r w:rsidRPr="00A7730D">
        <w:rPr>
          <w:bCs/>
          <w:color w:val="000000"/>
          <w:kern w:val="36"/>
          <w:szCs w:val="28"/>
        </w:rPr>
        <w:t>Игру нужно организовывать и направлять, при необходимости сдерживать, но не подавлять, обеспечивать каждому участнику возможность проявления инициативы.</w:t>
      </w:r>
    </w:p>
    <w:p w:rsidR="009E48A1" w:rsidRPr="00A7730D" w:rsidRDefault="009E48A1" w:rsidP="009E48A1">
      <w:pPr>
        <w:numPr>
          <w:ilvl w:val="0"/>
          <w:numId w:val="1"/>
        </w:numPr>
        <w:spacing w:line="360" w:lineRule="auto"/>
        <w:jc w:val="both"/>
        <w:outlineLvl w:val="0"/>
        <w:rPr>
          <w:bCs/>
          <w:color w:val="000000"/>
          <w:kern w:val="36"/>
          <w:szCs w:val="28"/>
        </w:rPr>
      </w:pPr>
      <w:r w:rsidRPr="00A7730D">
        <w:rPr>
          <w:bCs/>
          <w:color w:val="000000"/>
          <w:kern w:val="36"/>
          <w:szCs w:val="28"/>
        </w:rPr>
        <w:lastRenderedPageBreak/>
        <w:t>Игры не должны быть излишне воспитательными и излишне дидактическими: их содержание не должно быть навязчиво назидательным и не должно содержать слишком много информации.</w:t>
      </w:r>
    </w:p>
    <w:p w:rsidR="009E48A1" w:rsidRPr="00A7730D" w:rsidRDefault="009E48A1" w:rsidP="009E48A1">
      <w:pPr>
        <w:spacing w:line="360" w:lineRule="auto"/>
        <w:ind w:firstLine="360"/>
        <w:jc w:val="both"/>
        <w:outlineLvl w:val="0"/>
        <w:rPr>
          <w:bCs/>
          <w:color w:val="000000"/>
          <w:kern w:val="36"/>
          <w:szCs w:val="28"/>
        </w:rPr>
      </w:pPr>
      <w:r w:rsidRPr="00A7730D">
        <w:rPr>
          <w:bCs/>
          <w:color w:val="000000"/>
          <w:kern w:val="36"/>
          <w:szCs w:val="28"/>
        </w:rPr>
        <w:t>Игра помогает детям справиться с переживаниями, беспокойством, страхом, неуверенностью в себе, скованностью в общении, неспособностью контролировать свои чувства и поступки, которые препятствуют их нормальному самочувствию и общению со сверстниками. Игра дает возможность каждому проявить себя, добиваться лучших результатов во всех отношениях, т.е. игра - для всех и во благо всем. Игра - это своеобразная школа социализации ребенка.</w:t>
      </w:r>
    </w:p>
    <w:p w:rsidR="009E48A1" w:rsidRPr="00A7730D" w:rsidRDefault="009E48A1" w:rsidP="009E48A1">
      <w:pPr>
        <w:spacing w:line="360" w:lineRule="auto"/>
        <w:ind w:firstLine="360"/>
        <w:jc w:val="both"/>
        <w:outlineLvl w:val="0"/>
        <w:rPr>
          <w:bCs/>
          <w:color w:val="000000"/>
          <w:kern w:val="36"/>
          <w:szCs w:val="28"/>
        </w:rPr>
      </w:pPr>
      <w:r w:rsidRPr="00A7730D">
        <w:rPr>
          <w:bCs/>
          <w:color w:val="000000"/>
          <w:kern w:val="36"/>
          <w:szCs w:val="28"/>
        </w:rPr>
        <w:t>С одной стороны, в игре проявляется культура поведения, культура общения, воспитанная детей вне игры. С другой стороны, увлекательное содержание игр, изображение коллективного труда, благородных поступков, способствует развитию дружеских чувств, сплачивает детей. Такое единство игровых и реальных отношений помогает создать нравственную направленность поведения детей.</w:t>
      </w:r>
    </w:p>
    <w:p w:rsidR="009E48A1" w:rsidRPr="00A7730D" w:rsidRDefault="009E48A1" w:rsidP="009E48A1">
      <w:pPr>
        <w:spacing w:after="200" w:line="360" w:lineRule="auto"/>
        <w:ind w:firstLine="708"/>
        <w:jc w:val="both"/>
        <w:rPr>
          <w:bCs/>
          <w:color w:val="000000"/>
          <w:szCs w:val="28"/>
        </w:rPr>
      </w:pPr>
      <w:r w:rsidRPr="00A7730D">
        <w:rPr>
          <w:bCs/>
          <w:color w:val="000000"/>
          <w:szCs w:val="28"/>
        </w:rPr>
        <w:t xml:space="preserve">Принципы, на которых основывается дидактическая игра, имеют много общего с основными принципами обучения в школе. В.И Логинова относит к этим принципам: принцип развивающего обучения; принцип воспитывающего обучения; принцип доступности обучения; принцип системности и последовательности; принцип сознательности и активности детей в усвоении и применении знаний;  принцип индивидуального подхода к детям. К вышеперечисленным принципам В.И Логинова, рассматривая обучение как принцип всестороннего развития личности ребенка, добавляет принцип прочности знаний, который рассматривается как связь обучения с повседневной жизнью и деятельностью детей (игрой, трудом), т. е. как необходимость упражнения детей в применении полученных знаний на практике, а также учета индивидуальных и возрастных особенностей. Таким образом, ребенок, овладевая навыками учебной деятельности в форме игры, осваивает и основные способы выполнения учебных заданий.[16;С. 134] </w:t>
      </w:r>
    </w:p>
    <w:p w:rsidR="009E48A1" w:rsidRPr="00A7730D" w:rsidRDefault="009E48A1" w:rsidP="009E48A1">
      <w:pPr>
        <w:spacing w:after="200"/>
        <w:ind w:firstLine="708"/>
        <w:jc w:val="both"/>
        <w:rPr>
          <w:bCs/>
          <w:color w:val="000000"/>
          <w:szCs w:val="28"/>
        </w:rPr>
      </w:pPr>
      <w:r w:rsidRPr="00A7730D">
        <w:rPr>
          <w:bCs/>
          <w:color w:val="000000"/>
          <w:szCs w:val="28"/>
        </w:rPr>
        <w:t>В процессе дидактической игры предполагается решение следующих задач:</w:t>
      </w:r>
    </w:p>
    <w:p w:rsidR="009E48A1" w:rsidRPr="00A7730D" w:rsidRDefault="009E48A1" w:rsidP="009E48A1">
      <w:pPr>
        <w:spacing w:after="200" w:line="360" w:lineRule="auto"/>
        <w:jc w:val="both"/>
        <w:rPr>
          <w:bCs/>
          <w:color w:val="000000"/>
          <w:szCs w:val="28"/>
        </w:rPr>
      </w:pPr>
      <w:r w:rsidRPr="00A7730D">
        <w:rPr>
          <w:bCs/>
          <w:color w:val="000000"/>
          <w:szCs w:val="28"/>
        </w:rPr>
        <w:t>-обогащение чувственно-эмоционального опыта путем освоения детьми системных знаний;</w:t>
      </w:r>
    </w:p>
    <w:p w:rsidR="009E48A1" w:rsidRPr="00A7730D" w:rsidRDefault="009E48A1" w:rsidP="009E48A1">
      <w:pPr>
        <w:spacing w:after="200" w:line="360" w:lineRule="auto"/>
        <w:jc w:val="both"/>
        <w:rPr>
          <w:bCs/>
          <w:color w:val="000000"/>
          <w:szCs w:val="28"/>
        </w:rPr>
      </w:pPr>
      <w:r w:rsidRPr="00A7730D">
        <w:rPr>
          <w:bCs/>
          <w:color w:val="000000"/>
          <w:szCs w:val="28"/>
        </w:rPr>
        <w:t>-развитие мышления ребенка в плане осознания себя и своего места в мире природы и людей;</w:t>
      </w:r>
    </w:p>
    <w:p w:rsidR="009E48A1" w:rsidRPr="00A7730D" w:rsidRDefault="009E48A1" w:rsidP="009E48A1">
      <w:pPr>
        <w:spacing w:after="200" w:line="360" w:lineRule="auto"/>
        <w:jc w:val="both"/>
        <w:rPr>
          <w:bCs/>
          <w:color w:val="000000"/>
          <w:szCs w:val="28"/>
        </w:rPr>
      </w:pPr>
      <w:r w:rsidRPr="00A7730D">
        <w:rPr>
          <w:bCs/>
          <w:color w:val="000000"/>
          <w:szCs w:val="28"/>
        </w:rPr>
        <w:t>-развитие общей культуры ребенка, включающей языковую культуру, культуру общения в разных условиях.</w:t>
      </w:r>
    </w:p>
    <w:p w:rsidR="009E48A1" w:rsidRPr="00A7730D" w:rsidRDefault="009E48A1" w:rsidP="009E48A1">
      <w:pPr>
        <w:spacing w:after="200" w:line="360" w:lineRule="auto"/>
        <w:ind w:firstLine="708"/>
        <w:jc w:val="both"/>
        <w:rPr>
          <w:szCs w:val="28"/>
        </w:rPr>
      </w:pPr>
      <w:r w:rsidRPr="00A7730D">
        <w:rPr>
          <w:szCs w:val="28"/>
        </w:rPr>
        <w:t>Таким образом, дидактическая игра - доступный, полезный, эффектный метод воспитания самостоятельности мышления у детей.  Рассмотрим особенности использования дидактической игры при обучении младших школьников с нарушением интеллекта.</w:t>
      </w:r>
    </w:p>
    <w:p w:rsidR="009E48A1" w:rsidRPr="00A7730D" w:rsidRDefault="009E48A1" w:rsidP="009E48A1">
      <w:pPr>
        <w:spacing w:after="200" w:line="360" w:lineRule="auto"/>
        <w:jc w:val="both"/>
        <w:rPr>
          <w:szCs w:val="28"/>
        </w:rPr>
      </w:pPr>
      <w:r w:rsidRPr="00A7730D">
        <w:rPr>
          <w:szCs w:val="28"/>
        </w:rPr>
        <w:t xml:space="preserve">         Среди множества причин, тормозящих самостоятельное, последовательное становление игры у ребенка с интеллектуальной недостаточностью, следует, прежде всего, выделить главную - </w:t>
      </w:r>
      <w:r w:rsidRPr="00A7730D">
        <w:rPr>
          <w:szCs w:val="28"/>
        </w:rPr>
        <w:lastRenderedPageBreak/>
        <w:t xml:space="preserve">недоразвитие интегративной деятельности коры головного мозга, приводящее к запаздыванию в сроках овладения статическими функциями, речью, эмоционально - деловым общением со взрослым в ходе ориентировочной и предметной деятельности детей. </w:t>
      </w:r>
    </w:p>
    <w:p w:rsidR="009E48A1" w:rsidRPr="00A7730D" w:rsidRDefault="009E48A1" w:rsidP="009E48A1">
      <w:pPr>
        <w:spacing w:after="200" w:line="360" w:lineRule="auto"/>
        <w:ind w:firstLine="708"/>
        <w:jc w:val="both"/>
        <w:rPr>
          <w:szCs w:val="28"/>
        </w:rPr>
      </w:pPr>
      <w:r w:rsidRPr="00A7730D">
        <w:rPr>
          <w:szCs w:val="28"/>
        </w:rPr>
        <w:t xml:space="preserve">В дидактической игре создаются такие условия, в которых каждый ребенок получает возможность самостоятельно действовать в определенной ситуации или с определенными предметами, приобретая собственный действенный и чувственный опыт. </w:t>
      </w:r>
    </w:p>
    <w:p w:rsidR="009E48A1" w:rsidRPr="00A7730D" w:rsidRDefault="009E48A1" w:rsidP="009E48A1">
      <w:pPr>
        <w:spacing w:after="200" w:line="360" w:lineRule="auto"/>
        <w:ind w:firstLine="708"/>
        <w:jc w:val="both"/>
        <w:rPr>
          <w:szCs w:val="28"/>
        </w:rPr>
      </w:pPr>
      <w:r w:rsidRPr="00A7730D">
        <w:rPr>
          <w:szCs w:val="28"/>
        </w:rPr>
        <w:t xml:space="preserve">Ребенку для усвоения учебного материала требуются многократные повторения. Дидактическая игра позволяет обеспечить нужное количество повторений на разном материале при сохранении эмоционально положительного отношения к заданию. </w:t>
      </w:r>
    </w:p>
    <w:p w:rsidR="009E48A1" w:rsidRPr="00A7730D" w:rsidRDefault="009E48A1" w:rsidP="009E48A1">
      <w:pPr>
        <w:spacing w:after="200" w:line="360" w:lineRule="auto"/>
        <w:ind w:firstLine="708"/>
        <w:jc w:val="both"/>
        <w:rPr>
          <w:szCs w:val="28"/>
        </w:rPr>
      </w:pPr>
      <w:r w:rsidRPr="00A7730D">
        <w:rPr>
          <w:szCs w:val="28"/>
        </w:rPr>
        <w:t>Дидактическая игра - средство обучения, поэтому она может быть использована при усвоении любого программного материала и проводится на уроках, на индивидуальных и групповых занятиях, как учителем, так и воспитателем. Кроме того, игра включается в музыкальные занятия, является одним из занимательных элементов на прогулке. Особая роль дидактической игры в обучающем процессе определяется тем, что игра должна сделать сам процесс обучения эмоциональным, действенным, позволить ребенку получить собственный опыт. Благодаря дидактическим играм можно так организовать деятельность ребенка, что она будет способствовать формированию у него умения решать не только доступные практические, но и несложные проблемные задачи. А полученный при этом опыт даст возможность понимать и решать знакомые задачи в наглядно-образном и даже в словесном плане. Таким образом, в</w:t>
      </w:r>
      <w:r w:rsidRPr="00A7730D">
        <w:t xml:space="preserve"> ходе игры учащиеся незаметно для себя выполняют различные упражнения, где им самим приходится сравнивать, выполнять арифметические действия, тренироваться в устном счете, решать задачи. Игра ставит учащихся в условие поиска, пробуждает интерес к победе, следовательно, дети стремятся быть быстрыми, находчивыми, четко выполнять задания, соблюдая правила игры.[21; С.15]</w:t>
      </w:r>
    </w:p>
    <w:p w:rsidR="009E48A1" w:rsidRPr="00A7730D" w:rsidRDefault="009E48A1" w:rsidP="009E48A1">
      <w:pPr>
        <w:spacing w:after="200" w:line="360" w:lineRule="auto"/>
        <w:ind w:firstLine="708"/>
        <w:jc w:val="both"/>
        <w:rPr>
          <w:szCs w:val="28"/>
        </w:rPr>
      </w:pPr>
      <w:r w:rsidRPr="00A7730D">
        <w:t xml:space="preserve">Включение в урок игр и игровых моментов делает процесс обучения интересным и занимательным, создает у детей бодрое рабочее настроение, облегчает преодоление трудностей в усвоении учебного материала. </w:t>
      </w:r>
    </w:p>
    <w:p w:rsidR="009E48A1" w:rsidRPr="00A7730D" w:rsidRDefault="009E48A1" w:rsidP="009E48A1">
      <w:pPr>
        <w:spacing w:line="360" w:lineRule="auto"/>
        <w:ind w:firstLine="708"/>
        <w:jc w:val="both"/>
      </w:pPr>
      <w:r w:rsidRPr="00A7730D">
        <w:t xml:space="preserve">Разнообразные игровые действия, при помощи которых решается та или иная умственная задача, усиливает интерес детей к предмету, к познанию ими окружающего мира. </w:t>
      </w:r>
    </w:p>
    <w:p w:rsidR="009E48A1" w:rsidRPr="00A7730D" w:rsidRDefault="009E48A1" w:rsidP="009E48A1">
      <w:pPr>
        <w:spacing w:line="360" w:lineRule="auto"/>
        <w:ind w:firstLine="708"/>
        <w:jc w:val="both"/>
      </w:pPr>
      <w:r w:rsidRPr="00A7730D">
        <w:t>Приемы слуховой, зрительной, двигательной наглядности, занимательные вопросы, задачи – шутки, моменты неожиданности способствуют активизации мыслительной деятельности. Очень многие дидактические игры заключают в себе вопрос, задание, призыв к действию, например: «Кто быстрее?», «Не зевать! Отвечать сразу! Кто вернее?» и т.д.</w:t>
      </w:r>
    </w:p>
    <w:p w:rsidR="009E48A1" w:rsidRPr="00A7730D" w:rsidRDefault="009E48A1" w:rsidP="009E48A1">
      <w:pPr>
        <w:spacing w:line="360" w:lineRule="auto"/>
        <w:ind w:firstLine="708"/>
        <w:jc w:val="both"/>
      </w:pPr>
      <w:r w:rsidRPr="00A7730D">
        <w:t>Значительная часть игр дает возможность сделать то или иное обобщение, осознать правило, которое только что изучили, закрепить, повторить полученные знания в системе, в новых связях, что содействует более глубокому усвоению пройденного.</w:t>
      </w:r>
    </w:p>
    <w:p w:rsidR="009E48A1" w:rsidRPr="00A7730D" w:rsidRDefault="009E48A1" w:rsidP="009E48A1">
      <w:pPr>
        <w:spacing w:line="360" w:lineRule="auto"/>
        <w:ind w:firstLine="708"/>
        <w:jc w:val="both"/>
      </w:pPr>
      <w:r w:rsidRPr="00A7730D">
        <w:lastRenderedPageBreak/>
        <w:t>Таким образом, дидактические игры позволяют однообразный материал сделать интересным для учащихся. Благодаря использованию дидактических можно добиться более прочных и осознанных знаний, умений, навыков учащихся, активизировать их мыслительную деятельность.</w:t>
      </w:r>
    </w:p>
    <w:p w:rsidR="009E48A1" w:rsidRPr="00A7730D" w:rsidRDefault="009E48A1" w:rsidP="009E48A1">
      <w:pPr>
        <w:spacing w:line="360" w:lineRule="auto"/>
        <w:jc w:val="center"/>
        <w:rPr>
          <w:b/>
          <w:szCs w:val="28"/>
        </w:rPr>
      </w:pPr>
    </w:p>
    <w:p w:rsidR="007029B9" w:rsidRPr="00A7730D" w:rsidRDefault="007029B9">
      <w:pPr>
        <w:rPr>
          <w:sz w:val="22"/>
        </w:rPr>
      </w:pPr>
    </w:p>
    <w:sectPr w:rsidR="007029B9" w:rsidRPr="00A7730D" w:rsidSect="009E48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C4BFB"/>
    <w:multiLevelType w:val="hybridMultilevel"/>
    <w:tmpl w:val="DCD0B2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A1"/>
    <w:rsid w:val="004D612C"/>
    <w:rsid w:val="007029B9"/>
    <w:rsid w:val="009E48A1"/>
    <w:rsid w:val="00A77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1722</Words>
  <Characters>9821</Characters>
  <Application>Microsoft Office Word</Application>
  <DocSecurity>0</DocSecurity>
  <Lines>81</Lines>
  <Paragraphs>23</Paragraphs>
  <ScaleCrop>false</ScaleCrop>
  <Company>MICROSOFT</Company>
  <LinksUpToDate>false</LinksUpToDate>
  <CharactersWithSpaces>11520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5</cp:revision>
  <dcterms:created xsi:type="dcterms:W3CDTF">2014-11-15T16:21:00Z</dcterms:created>
  <dcterms:modified xsi:type="dcterms:W3CDTF">2014-11-15T16:44:00Z</dcterms:modified>
</cp:coreProperties>
</file>