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5112419"/>
    <w:bookmarkEnd w:id="0"/>
    <w:p w:rsidR="00752EAA" w:rsidRDefault="00147F2C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object w:dxaOrig="935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23.4pt" o:ole="">
            <v:imagedata r:id="rId4" o:title=""/>
          </v:shape>
          <o:OLEObject Type="Embed" ProgID="Word.Document.12" ShapeID="_x0000_i1025" DrawAspect="Content" ObjectID="_1465137169" r:id="rId5">
            <o:FieldCodes>\s</o:FieldCodes>
          </o:OLEObject>
        </w:object>
      </w:r>
    </w:p>
    <w:p w:rsidR="00147F2C" w:rsidRPr="00147F2C" w:rsidRDefault="00752EAA" w:rsidP="00147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7F2C">
        <w:rPr>
          <w:rFonts w:ascii="Times New Roman" w:hAnsi="Times New Roman" w:cs="Times New Roman"/>
          <w:sz w:val="28"/>
          <w:szCs w:val="28"/>
        </w:rPr>
        <w:t xml:space="preserve">                              У каждого своя дорога к храму</w:t>
      </w:r>
    </w:p>
    <w:p w:rsidR="00147F2C" w:rsidRDefault="00147F2C" w:rsidP="00147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Решать по жизни  -  быть  или не быть</w:t>
      </w:r>
    </w:p>
    <w:p w:rsidR="00147F2C" w:rsidRDefault="00147F2C" w:rsidP="00147F2C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Кого – то  приучила  с детства мама</w:t>
      </w:r>
    </w:p>
    <w:p w:rsidR="00147F2C" w:rsidRDefault="00147F2C" w:rsidP="00147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праздникам  к заутрене ходить.</w:t>
      </w:r>
    </w:p>
    <w:p w:rsidR="00147F2C" w:rsidRDefault="00147F2C" w:rsidP="00147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Дорога к храму – узкая тропинка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7F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Ёё так трудно,  суетясь найти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Но жизнь земная  - хрупкая   тростинка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Нас вдруг приводит к этому пути.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История, связанная с  храмом  Петра и Павла в нашем городе  началась ещё в 1748 году.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Приложение №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слайд)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Исстари на Руси принято закладывать храмы во имя святых. В бывшем Васильево -  Шайтанском заводе первую церковь во имя святых   апостолов Петра и Павла построили  в 1748году «по благословенной грамоте митрополита Тобольского и Сибирского Антония, а освещена 27 апреля 1750 года протоиереем Василием Калиновским по благословлению митрополита Тобольского Сильвестра». Церковь появилась в заводском поселке не сразу. Это было связано с рядом обстоятельств. Во-первых, основу населения поселка составляли старообрядцы (по терминологии тех лет – раскольники), а они, как правило, официальную церковь не признавали. По духовным 1747 года росписям показано приходских, при Шайтанском заводе дворов всех 88, в том числе раскольнических 55. Во-вторых, строительство здания церкви, ее обустройство, содержание причта, требовали основательных затрат. На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частных заводах эти заботы возлагались на заводовладельца, а «лишних» денег в тот период у владельца Шайтанского завода, Никиты Никитича Демидова, не было.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Обычно население вновь построенных заводов приписывалось к приходской общине ближайшего храма. Для шайтанских жителей после пуска завода таким храмом была Георгиевская церковь Чусовской слободы. Приход, к которому были приписаны шайтанские жители,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находился на почтенном расстоянии от завода и работным людям 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тратить много времени для исполнения церковных нужд, часто во вред заводскому делу. Возможно, именно это обстоятельство послужило одной из причин того, что в июле 1748 года Никита Никитич Демидов через своего приказчика Петра Пименовича Блинова просил митрополита Тобольского и Сибирского Антония (Екатеринбургский уезд принадлежал в те годы к Тобольской епархии) разрешить строительство церкви при Шайтанском заводе.   Церковь была построена деревянная, с одним приделом. «В мае 1759 года в Шайтанской церкви имелись: иконостас в три яруса, резной, золоченый; образ Спасителя, образ Богоматери, на нем оклад и венец с гривной серебряные и под золотом.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1774 году   19 января  в заводской посёлок нагрянул отряд Емельяна  Пугачёва под командованием Ивана Белобородова. Жители встречали его торжественно, с колокольни звучал весёлый перезвон. Вместе со священником  Павлом Агафоновым  мастеровые  преподнесли  Белобородову хлеб – соль. Но это не спасло церковь от разграбления, всё ценное было унесено.  После разгрома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пугачёвцев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священник был привлечён к ответу за причастность к мужицкому бунту.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 1816 по 1829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Петропавловскую церковь возглавлял священник Михаил Алексеев. На его долю выпала большая работа.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1820 году весна наступила ранняя, которая на Урале является редкой и дорогой гостьей.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22 апреля стоял сухой, жаркий день.  Расплавленным золотом оно расплескалось в  заводском пруду.  Внезапно раздались звуки набата.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постигла неожиданная беда — на Верхней улице возник пожар. От малой искры загорелась какая-то несчастная баня. Взметнулись длинные языки огня, перекинулись на соседнюю постройку, а там яркое пламя заплясало по крышам других изб.  Пламя разливалось с каждой минутой всё сильнее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прошло и часа, как две улицы — Проезжую и Верхнюю охватил огонь. Лютое пламя перекинулось на  церковь, Отец Михаил бегал около храма, взывал о помощи, спасении церковного имущества. Мужики ринулись в церковь. Успели вынести ризы, книги, иконы, церковные документы, разобрали и вынесли иконостас, и сохранили большой колокол весом в 36 пудов. Всё прочее сгорело, а колокола расплавились. Огонь так быстро распространился, что в чрезвычайно короткое время до основания уничтожил ещё и  73 дома у жителей».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 случившемся бедствии приказчик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отписал в Москву,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заводовладельцу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Ярцеву. Тот с пониманием отнесся к просьбам приказчика. На восстановление крестьянского быта он разрешил выделить лес каждому погорельцу, выдать немного денег на приобретение утвари и скота. Вместо сгоревшей деревянной церкви владелец заводами приказал заложить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Ярцев не поскупился, выделил на строительство храма большую сумму средств.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Возведение каменной Петропавловской церкви связано с деятельностью владельцев завода Матвея Филатовича Ярцева и его сына Ивана Матвеевича Ярцева.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 слайд Каменная церковь 1821 год 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Новый каменный храм «в хорошем вкусе» был построен в 1821 году у трактовой «сибирской» дороги, к северу от сгоревшей церкви, на правом крутом берегу речки Шайтанки .22 октября 1822 года по благословлению преосвященного Иустина, епископа Пермского, Петропавловская церковь была освящена. Здание было построено в виде «корабля». Основные компоненты сооружения располагались по линии восток-запад в последовательности: алтарь, трапезная, колокольня.  К настоящему времени кроме Петропавловской известно еще две церкви такого типа. Это Преображенский собор Николаевского монастыря в Верхотурье, построенный в 1829 году, и Троицкая (Святотроицкая) церковь в Арамиле (1830-1838гг.). На колокольне было девять колоколов. Два из них представляют наибольший интерес. На четвертом и седьмом по величине существовали надписи: «Приложен, сей колокол к церкви святой великомученицы Ирины боярыней Анной Леонтьевной с детьми своими: боярами – Львом Кирилловичем Мартемьяном Кирилловичем Нарышкиными в том же дворе […] 180 году». Возможно, что это были самые старые действующие колокола в Екатеринбургской епархии (180 год – это 7180 год от сотворения мира, или 1672-1673 от Рождества Христова – авт.). И самые именитые, если такой термин применим к колоколам, потому что Лев Кириллович и Мартемьян Кириллович Нарышкины – это родные дяди Петра I, а Анна Леонтьевна – бабушка императора. Деньги на обустройство церкви в количестве 30 тыс. рублей ассигнациями были выделены из заводской казны. Не остался в стороне и управляющий Шайтанскими заводами. Личный вклад Федора Машарова составил около 100 квадратных метров бутового камня и 10 тыс. кирпичей, приготовленных им для строительства собственного дома.  О храме конца 19 века А. Топорков пишет: «...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 можно отнести к одной из лучших церквей Екатеринбургской епархии». Предание донесло до нас фамилию художника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Казани, производившего роспись церкви.  Известность о великолепии  храма распространилась молниеносно.  Семьи считали церковь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вторым домом для своих детей. Воспитывая и образуя их в духе высоких нравственных ценностей, родители понимали, что церковь формирует человека, а дети принимали пример родителей, как ценный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передаваемый из поколения в поколение. Всё это и служило фундаментом воспитания человека.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истории нашей страны был период разрушения и разорения храмов. В истории каждого государства  есть свои не только положительные страницы. На таких примерах нужно учиться, что нельзя  уничтожать духовную жизнь народа. Взаимоотношения между советской властью и верующими складывались неоднозначно.  К 1923 году произошло отделение церкви от государства. Первый  удар по церковной самостоятельности  был нанесен в период голода 1921-1922 годов.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 миновала эту участь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 Петра и Павла.  16 мая 1922 года комиссия по изъятию церковных ценностей в составе:  председателя первоуральского волисполкома Злоказова, члена церковного совета Костина, священников Петропавловской церкви Старцева и Пузырева, дъякона  Попова, представителя от собрания верующих Борисова составила акт об изъятии церковных ценностей из Петропавловской церкви.</w:t>
      </w:r>
      <w:proofErr w:type="gramEnd"/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изъято: «крестов серебряных – три, весом </w:t>
      </w:r>
      <w:smartTag w:uri="urn:schemas-microsoft-com:office:smarttags" w:element="metricconverter">
        <w:smartTagPr>
          <w:attr w:name="ProductID" w:val="6 фунтов"/>
        </w:smartTagPr>
        <w:r>
          <w:rPr>
            <w:rFonts w:ascii="Times New Roman" w:hAnsi="Times New Roman" w:cs="Times New Roman"/>
            <w:sz w:val="28"/>
            <w:szCs w:val="28"/>
          </w:rPr>
          <w:t>6 фунтов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56 золотников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трехсвечник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серебряный – один, весом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ascii="Times New Roman" w:hAnsi="Times New Roman" w:cs="Times New Roman"/>
            <w:sz w:val="28"/>
            <w:szCs w:val="28"/>
          </w:rPr>
          <w:t>1 фунт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15 золотников;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риз от иконостаса – две, весом </w:t>
      </w:r>
      <w:smartTag w:uri="urn:schemas-microsoft-com:office:smarttags" w:element="metricconverter">
        <w:smartTagPr>
          <w:attr w:name="ProductID" w:val="33 фунта"/>
        </w:smartTagPr>
        <w:r>
          <w:rPr>
            <w:rFonts w:ascii="Times New Roman" w:hAnsi="Times New Roman" w:cs="Times New Roman"/>
            <w:sz w:val="28"/>
            <w:szCs w:val="28"/>
          </w:rPr>
          <w:t>33 фунта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10 золотников и не только…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изъято церковных ценностей: 1 пуд, </w:t>
      </w:r>
      <w:smartTag w:uri="urn:schemas-microsoft-com:office:smarttags" w:element="metricconverter">
        <w:smartTagPr>
          <w:attr w:name="ProductID" w:val="17 фунтов"/>
        </w:smartTagPr>
        <w:r>
          <w:rPr>
            <w:rFonts w:ascii="Times New Roman" w:hAnsi="Times New Roman" w:cs="Times New Roman"/>
            <w:sz w:val="28"/>
            <w:szCs w:val="28"/>
          </w:rPr>
          <w:t>17 фунтов</w:t>
        </w:r>
      </w:smartTag>
      <w:r>
        <w:rPr>
          <w:rFonts w:ascii="Times New Roman" w:hAnsi="Times New Roman" w:cs="Times New Roman"/>
          <w:sz w:val="28"/>
          <w:szCs w:val="28"/>
        </w:rPr>
        <w:t>, 40 золотников». (23,5 килограмма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Изъятие церковной ценностей  проходило в  спокойной обстановке, всем хватило такта и проявления взаимного уважения привести в исполнение решение государства об изъятии серебра на нужды голодающих Поволжья.</w:t>
      </w:r>
      <w:proofErr w:type="gramEnd"/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1929 год стал переломным для прихожан Петропавловского храма. Вопрос стоял о прекращении богослужения, закрытии церкви и передаче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здания под школу II ступени. Разбив поселок на районы и участки, бригады партийных агитаторов методично внушали рабочим и «неорганизованному населению», что школе необходимо здание, а верующие, если возникнет желание помолиться, могут это сделать и дома. Так рабочие и служащие артели «Трудовик» на своем общем собрании постановили: «К старому рождеству 1929 года церковь отобрать под школу девятилетку, а колокола сдать в пользу индустриализации». Стон и плач верующих разносился по всей округе. Не были люди против школы, они были против разрушения святого в человеке - духовности. 500 человек, вооружённые палками, встретили у церкви организованный у церкви большевиками митинг. Столкновение удалось предотвратить, но в 1930 году церковь была закрыта.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1935 году в каменном здании церкви был открыт звуковой кинотеатр «Горн» и краеведческий музей с живым уголком. После войны здание еще не раз перепрофилировали.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1952 году, потеснив краеведческий музей, туда вселился колбасный цех.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70-х фабрика переехала в новое здание. И не стало больше желающих обрести кров под церковным куполом. Только несколько старых берез, стоя в молчаливой шеренге, сохраняли свою преданность изуродованному зданию, и, как немой укор, смотрели на проезжающие по тракту машины, пустые глазницы окон.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августе 1974 года специальная комиссия произвела осмотр и определение технического и архитектурного состояния бывшей церкви по улице Орджоникидзе, 1. Выводы комиссии: «В настоящее время здание не эксплуатируется ввиду его аварийного состояния. По своему месторасположению здание бывшей церкви просматривается с главных въездов в город Первоуральск и на фоне общегородской застройки оставляет неприглядное впечатление.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 Разрушенная церковь)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Комиссия рекомендует кирпичное здание бывшей церкви снести и на месте его разбить сквер с посадкой декоративных древесно-кустарниковых пород и высадкой цветов». « Церковь снесли в 1974 году»  - читаем мы скупые строки. А сколько стоит за этим порушенных судеб, которых не привела дорога в храм, возведённый для новых поколений нашими предками.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Своё новое рождение церковь  приобрела  в 1993 году по проекту Екатеринбургского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ахитектора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Соловьёва. О необходимости строительства этого храма разговоры начались  в 80-е годы XX века. В 1988 г. страна отмечала 1000 -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Крещения Руси. Этот год стал переломным в государственно – церковных отношениях. Перелом произошёл в сознании народа. Разбуженные люди потянулись в храм. В городе с 1984 года уже существовала община верующих с благословения о. Владимира, священника церкви в Слободе. Они  ( Нина Алексеевна Манина, Полина Афанасьева Громова, Юрий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 Колосова) не оставляли надежды на возвращение храма. Зарегистрировав общину в государственных ведомствах, они  открыли вначале  молитвенный дом, в котором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благославения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была проведена служба о. Виктором с напутствием строить новую церковь в Первоуральске. Слёзы боли и радости были на лицах прихожан. Но воплотить замысел оказалось непросто. Большая проблема была с проектом. Во-первых, устарели законы по охране памятников архитектуры. Во-вторых, образовался разрыв в творческой и ремесленной практике проектирования и возведения подобных сооружений. Существующая школа подготовки архитекторов только начинала тогда присматриваться к сложнейшей области проектирования – храмовому строительству. Типовых проектов церквей не существовало, да и ВУЗы не выпускал специалистов такого профиля.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бывшему главному архитектору города Валерию Александровичу Кухте, – писал Александр Власович Аболенцев, – сначала он взялся сам проектировать, но потом обстоятельства изменились, и он порекомендовал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обратиться к хорошему специалисту из Екатеринбурга Л. В. Соловьеву».   Организационные, материальные затруднения не останавливали людей.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слайд – видео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проториерея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Виктора)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Сейчас в России   в главном документе государства  - Конституции   во 2 главе  « Права и свободы человека и граждан»   28 статья гласит « Каждому гарантируется свобода вероисповедания»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Приложение 1 (5  слайд статьи Конституция)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государственная политика позволяет   в  школе  знакомить ребят с историей  разных религий  через предмет « Основы мировых религиозных культур и светской этики»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 слайд  « Дети на уроке  « Основы мировых …)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родители вместе с нами читают пособие, изданное к этому курсу. Они осознают, что эти занятия восстанавливают традиционность образа семьи, как величайшей святыни, несут оздоровление  и обогащение  образовательного пространства школы и социальной среды.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История наших семей  тесно связана  с нашим городом и храмом  Петра и Павла.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менялась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история, наши родственники хранят семейные реликвии, оставленные им предками. В нашей семье из поколения в поколение передаётся икона Казанской Божьей Матери.  Мы все считаем, что она хранительница нашего рода.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1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слайд  фотографии   « Семейные реликвии»)</w:t>
      </w:r>
    </w:p>
    <w:p w:rsidR="00B8565B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Завершением своей работы над проектом мы считаем оформление летописи  картин, посвящённых действующему храму  Петра и Павла в нашем городе</w:t>
      </w:r>
      <w:r w:rsidR="0078081B">
        <w:rPr>
          <w:rFonts w:ascii="Times New Roman" w:hAnsi="Times New Roman" w:cs="Times New Roman"/>
          <w:sz w:val="28"/>
          <w:szCs w:val="28"/>
        </w:rPr>
        <w:t>.</w:t>
      </w:r>
    </w:p>
    <w:p w:rsidR="00752EAA" w:rsidRDefault="00B8565B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016BD0">
        <w:rPr>
          <w:rFonts w:ascii="Times New Roman" w:hAnsi="Times New Roman" w:cs="Times New Roman"/>
          <w:sz w:val="28"/>
          <w:szCs w:val="28"/>
        </w:rPr>
        <w:t>Заключение.</w:t>
      </w:r>
      <w:bookmarkStart w:id="1" w:name="_MON_1465112340"/>
      <w:bookmarkEnd w:id="1"/>
      <w:r w:rsidR="00016BD0" w:rsidRPr="00016BD0">
        <w:rPr>
          <w:rFonts w:ascii="Times New Roman" w:hAnsi="Times New Roman" w:cs="Times New Roman"/>
          <w:sz w:val="28"/>
          <w:szCs w:val="28"/>
        </w:rPr>
        <w:object w:dxaOrig="9355" w:dyaOrig="13783">
          <v:shape id="_x0000_i1026" type="#_x0000_t75" style="width:468.4pt;height:689.5pt" o:ole="">
            <v:imagedata r:id="rId6" o:title=""/>
          </v:shape>
          <o:OLEObject Type="Embed" ProgID="Word.Document.12" ShapeID="_x0000_i1026" DrawAspect="Content" ObjectID="_1465137170" r:id="rId7">
            <o:FieldCodes>\s</o:FieldCodes>
          </o:OLEObject>
        </w:object>
      </w:r>
      <w:r w:rsidR="00752E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565B">
        <w:rPr>
          <w:rFonts w:ascii="Times New Roman" w:hAnsi="Times New Roman" w:cs="Times New Roman"/>
          <w:sz w:val="28"/>
          <w:szCs w:val="28"/>
        </w:rPr>
        <w:object w:dxaOrig="9355" w:dyaOrig="13817">
          <v:shape id="_x0000_i1027" type="#_x0000_t75" style="width:468.4pt;height:691.2pt" o:ole="">
            <v:imagedata r:id="rId8" o:title=""/>
          </v:shape>
          <o:OLEObject Type="Embed" ProgID="Word.Document.12" ShapeID="_x0000_i1027" DrawAspect="Content" ObjectID="_1465137171" r:id="rId9">
            <o:FieldCodes>\s</o:FieldCodes>
          </o:OLEObject>
        </w:objec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FB030F">
      <w:pPr>
        <w:tabs>
          <w:tab w:val="left" w:pos="1245"/>
        </w:tabs>
      </w:pPr>
    </w:p>
    <w:p w:rsidR="00752EAA" w:rsidRDefault="00752EAA" w:rsidP="00FB030F">
      <w:pPr>
        <w:tabs>
          <w:tab w:val="left" w:pos="1245"/>
        </w:tabs>
      </w:pPr>
    </w:p>
    <w:p w:rsidR="00752EAA" w:rsidRPr="00FB030F" w:rsidRDefault="00752EAA" w:rsidP="00FB030F">
      <w:pPr>
        <w:tabs>
          <w:tab w:val="left" w:pos="1245"/>
        </w:tabs>
      </w:pPr>
    </w:p>
    <w:sectPr w:rsidR="00752EAA" w:rsidRPr="00FB030F" w:rsidSect="00D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030F"/>
    <w:rsid w:val="000047A9"/>
    <w:rsid w:val="00016BD0"/>
    <w:rsid w:val="0001710C"/>
    <w:rsid w:val="00147F2C"/>
    <w:rsid w:val="00263AD4"/>
    <w:rsid w:val="002A3B07"/>
    <w:rsid w:val="002C0E05"/>
    <w:rsid w:val="00330BE0"/>
    <w:rsid w:val="005C0068"/>
    <w:rsid w:val="00730A34"/>
    <w:rsid w:val="00752EAA"/>
    <w:rsid w:val="0078081B"/>
    <w:rsid w:val="00800B40"/>
    <w:rsid w:val="009A7781"/>
    <w:rsid w:val="009D6AD4"/>
    <w:rsid w:val="00B8565B"/>
    <w:rsid w:val="00D73DF0"/>
    <w:rsid w:val="00F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2014-06-24T04:12:00Z</dcterms:created>
  <dcterms:modified xsi:type="dcterms:W3CDTF">2014-06-24T11:46:00Z</dcterms:modified>
</cp:coreProperties>
</file>