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936" w:rsidRPr="00BD0936" w:rsidRDefault="00BD0936" w:rsidP="00BD093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D09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Открытый урок по русскому языку. "I и II спряжения глаголов" </w:t>
      </w:r>
    </w:p>
    <w:p w:rsidR="00BD0936" w:rsidRPr="00BD0936" w:rsidRDefault="00BD0936" w:rsidP="00BD09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BD09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Макушина Ирина Ивановна</w:t>
        </w:r>
      </w:hyperlink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D09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начальных классов</w: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Разделы:</w:t>
      </w:r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BD09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Преподавание в начальной школе</w:t>
        </w:r>
      </w:hyperlink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0936" w:rsidRPr="00BD0936" w:rsidRDefault="00BD0936" w:rsidP="00BD0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Цели: </w:t>
      </w:r>
    </w:p>
    <w:p w:rsidR="00BD0936" w:rsidRPr="00BD0936" w:rsidRDefault="00BD0936" w:rsidP="00BD09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с окончаниями глаголов I и II спряжения .</w:t>
      </w:r>
    </w:p>
    <w:p w:rsidR="00BD0936" w:rsidRPr="00BD0936" w:rsidRDefault="00BD0936" w:rsidP="00BD09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умения анализировать, сопоставлять, находить главное, делать выводы.</w:t>
      </w:r>
    </w:p>
    <w:p w:rsidR="00BD0936" w:rsidRPr="00BD0936" w:rsidRDefault="00BD0936" w:rsidP="00BD09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Вырабатывать у учащихся осмысленное отношение к употреблению в речи глаголов.</w:t>
      </w:r>
    </w:p>
    <w:p w:rsidR="00BD0936" w:rsidRPr="00BD0936" w:rsidRDefault="00BD0936" w:rsidP="00BD09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речь устную и письменную.</w:t>
      </w:r>
    </w:p>
    <w:p w:rsidR="00BD0936" w:rsidRPr="00BD0936" w:rsidRDefault="00BD0936" w:rsidP="00BD09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любовь к родному языку, бережное отношение к слову; умение выполнять самооценку и самоконтроль.</w:t>
      </w:r>
    </w:p>
    <w:p w:rsidR="00BD0936" w:rsidRPr="00BD0936" w:rsidRDefault="00BD0936" w:rsidP="00BD09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Оргмомент</w: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Эмоциональный настрой</w: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Внимательно послушайте и определите, кто пришел на урок?</w: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t>“Настоящий богач среди частей речи, имеет лицо, время, вид. Хороший работник всегда при деле. По частоте употребления занимает второе место после существительного”.</w: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обоснуйте. (Только часть речи глагол имеет время и вид. Обозначает действие предмета, потому что при деле)</w: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 “Король Глагол”</w: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Верно. Это - Его Величество Глагол. Давайте поприветствуем его.(апплодисменты)</w: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поможет нам в освоении новых знаний. За полные и доказательные ответы, качественно выполненную работу Глагол оценит каждого отличительным знаком.</w: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Король предлагает вам в течении всего урока контролировать свою работу и оценивать себя после каждого вида упражнений, вынося на поля знаки: </w: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t>!- с заданием справился безошибочно</w: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t>+- допустил 1,2 ошибки</w: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t>- - допустил более двух ошибок</w: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Чистописание (тест)</w: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“ Глагольная разминка” с целью проверить на сколько хороши ваши знания, полученные на предыдущих уроках.</w: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выбери одно верное утверждение из трех вариантов ответов</w: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t>1 в.- обозначьте на письме гласной е в узоре</w: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t>2 в.- и в узоре</w: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t>3 в.- верхняя и нижняя петля</w: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t>(Все работают в тетрадях, один ученик у контрольной доски)</w: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1. Глагол это - </w: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t>1. часть слова</w: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член предложения </w: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t>3. часть речи</w: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BD09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Глагол обозначает:</w: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действие предмета</w: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признак предмета</w: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название предмета</w: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BD09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предложении глагол бывает:</w: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t>1. чаще всего сказуемым</w: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второстепенным членом</w: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подлежащим</w: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BD09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Глаголы изменяются:</w: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только по числам</w: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только по временам и числам</w: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 временам, по лицам,по числам</w: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BD09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Спряжение это </w:t>
      </w:r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изменение глагола по лицам</w: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измененин глагола по лицам и числам</w: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изменение глагола по числам</w: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 </w:t>
      </w:r>
      <w:r w:rsidRPr="00BD09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Спрягаются глаголы</w:t>
      </w:r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только будущего времени</w: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только настоящего и будущего времени</w: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только настоящего времени</w: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BD09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 изменении глаголов по лицам и числам у глаголов изменяется</w:t>
      </w:r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приставка</w: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корень</w: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окончание</w: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BD09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Определить лицо и число глагола можно</w:t>
      </w:r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 местоимению</w: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 местоимению и окончанию</w: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 настроению</w: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с доски./ее/ии/еи</w: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Оцените себя.</w: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Проблема. Определение темы, цели и задач урока.</w: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Наблюдение.</w: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Прочитайте текст “ Великие короли верно служат своему народу. Они заботятся о народе. Трон передают наследникам – сыновьям. О чести царствовать известно каждому.”</w: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 имена существительные в П.п. ед.ч. (о народе, о чести)</w: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разные окончания? (разное склонение)</w: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Сравните глаголы “служат”, “передают” по плану:</w: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Время</w: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t>2. Лицо</w: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t>3. Число</w: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Окончание</w: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Служат - н.в.,3-е л., мн.ч.</w: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Передают - н.в., 3-е л., мн.ч.</w: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Что заменили? (глаголы в одном и том же лице могут иметь разные окончания)</w: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Почему?</w: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Подобно тому, как существительные в зависимости от склонения делятся на группы, на группы делятся и глаголы в зависимости от того, как они спрягаются.</w: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t>У Глагола-Короля есть два сына. Старший – I спряжение, младший-II спряжение.</w: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 с изображением братьев: I спряжение - худой брат, II спряжение - толстый брат.</w: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t>- Братья- глаголы предлагают проспрягать глаголы, исследовать их личные окончания и в зависимости от особенностей личных окончаний разделить на две группы: 1 группа - I спряжение, 2 группа - II спряжение.</w: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Определите тему урока.</w: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Поставьте цель урока</w: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Изучение нового материала.</w: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Проспрягайте глаголы: нести, играть, лежать, верить в настоящем времени.</w: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 личные окончания глаголов по лицам 1 и 2 столбика (-ешь,-ет,-ем,-ете,-ут,-ют)</w: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общего в окончаниях? ( имеют гласную “е”, а в форме 3 лица мн.ч.- ут,-ют).</w: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 глаголы, имеющие в окончании гласную “е”, а в форме 3-го лица мн.ч. окончания –ут,-ют – глаголы I спряжения.</w: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 личные окончания глаголов, по лицам 3 и 4 столбиков (-ишь,-ит,-им,-ите,-ат,-ят)</w: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Отметьте общее в личных окончаниях глаголов. (имеют гласную “и”, а в форме 3-го л.,мн.ч. окончания –ат, -ят)</w: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 глаголы имеющие в окончании гласную “и”, а в форме 3-го лица мн.ч. окончания –ат,-ят – глаголы II спряжения.</w: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Внимательно посмотрите на окончания одного и того же спряжения. Чем они отличаются? ( окончания ударные и безударные)</w: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Имеется ли разница в написании окончаний? ( одинаковые)</w: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Обобщите наши рассуждения по плану:</w:t>
      </w:r>
    </w:p>
    <w:tbl>
      <w:tblPr>
        <w:tblW w:w="0" w:type="auto"/>
        <w:jc w:val="center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25"/>
        <w:gridCol w:w="4268"/>
      </w:tblGrid>
      <w:tr w:rsidR="00BD0936" w:rsidRPr="00BD0936" w:rsidTr="00BD0936">
        <w:trPr>
          <w:tblCellSpacing w:w="7" w:type="dxa"/>
          <w:jc w:val="center"/>
        </w:trPr>
        <w:tc>
          <w:tcPr>
            <w:tcW w:w="0" w:type="auto"/>
            <w:hideMark/>
          </w:tcPr>
          <w:p w:rsidR="00BD0936" w:rsidRPr="00BD0936" w:rsidRDefault="00BD0936" w:rsidP="00BD0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Плакат. </w:t>
            </w:r>
          </w:p>
        </w:tc>
        <w:tc>
          <w:tcPr>
            <w:tcW w:w="0" w:type="auto"/>
            <w:hideMark/>
          </w:tcPr>
          <w:p w:rsidR="00BD0936" w:rsidRPr="00BD0936" w:rsidRDefault="00BD0936" w:rsidP="00BD0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План.</w:t>
            </w:r>
          </w:p>
        </w:tc>
      </w:tr>
      <w:tr w:rsidR="00BD0936" w:rsidRPr="00BD0936" w:rsidTr="00BD0936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:rsidR="00BD0936" w:rsidRPr="00BD0936" w:rsidRDefault="00BD0936" w:rsidP="00BD0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Какого спряжения бывают глаголы?</w:t>
            </w:r>
          </w:p>
        </w:tc>
      </w:tr>
      <w:tr w:rsidR="00BD0936" w:rsidRPr="00BD0936" w:rsidTr="00BD0936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:rsidR="00BD0936" w:rsidRPr="00BD0936" w:rsidRDefault="00BD0936" w:rsidP="00BD0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Окончания I спряжения.</w:t>
            </w:r>
          </w:p>
        </w:tc>
      </w:tr>
      <w:tr w:rsidR="00BD0936" w:rsidRPr="00BD0936" w:rsidTr="00BD0936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:rsidR="00BD0936" w:rsidRPr="00BD0936" w:rsidRDefault="00BD0936" w:rsidP="00BD0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Окончания II спряжения.</w:t>
            </w:r>
          </w:p>
        </w:tc>
      </w:tr>
      <w:tr w:rsidR="00BD0936" w:rsidRPr="00BD0936" w:rsidTr="00BD0936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:rsidR="00BD0936" w:rsidRPr="00BD0936" w:rsidRDefault="00BD0936" w:rsidP="00BD0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4.Имеется ли разница в написании ударных и безударных окончаний глаголов одного и того же спряжения?</w:t>
            </w:r>
          </w:p>
        </w:tc>
      </w:tr>
    </w:tbl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t>- И так. Мы достигли цели урока. Познакомились с личными окончаниями глаголов Iи II спряжения.( плакат)</w: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Работа с правилом.</w: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Составьте схему к правилу (индивидуально, на альбомных листах)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20"/>
        <w:gridCol w:w="878"/>
      </w:tblGrid>
      <w:tr w:rsidR="00BD0936" w:rsidRPr="00BD0936" w:rsidTr="00BD0936">
        <w:trPr>
          <w:tblCellSpacing w:w="7" w:type="dxa"/>
        </w:trPr>
        <w:tc>
          <w:tcPr>
            <w:tcW w:w="0" w:type="auto"/>
            <w:hideMark/>
          </w:tcPr>
          <w:p w:rsidR="00BD0936" w:rsidRPr="00BD0936" w:rsidRDefault="00BD0936" w:rsidP="00BD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-IЕ </w:t>
            </w:r>
          </w:p>
        </w:tc>
        <w:tc>
          <w:tcPr>
            <w:tcW w:w="0" w:type="auto"/>
            <w:hideMark/>
          </w:tcPr>
          <w:p w:rsidR="00BD0936" w:rsidRPr="00BD0936" w:rsidRDefault="00BD0936" w:rsidP="00BD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-I/I</w:t>
            </w:r>
          </w:p>
        </w:tc>
      </w:tr>
      <w:tr w:rsidR="00BD0936" w:rsidRPr="00BD0936" w:rsidTr="00BD0936">
        <w:trPr>
          <w:tblCellSpacing w:w="7" w:type="dxa"/>
        </w:trPr>
        <w:tc>
          <w:tcPr>
            <w:tcW w:w="0" w:type="auto"/>
            <w:hideMark/>
          </w:tcPr>
          <w:p w:rsidR="00BD0936" w:rsidRPr="00BD0936" w:rsidRDefault="00BD0936" w:rsidP="00BD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-ут, -ют </w:t>
            </w:r>
          </w:p>
        </w:tc>
        <w:tc>
          <w:tcPr>
            <w:tcW w:w="0" w:type="auto"/>
            <w:hideMark/>
          </w:tcPr>
          <w:p w:rsidR="00BD0936" w:rsidRPr="00BD0936" w:rsidRDefault="00BD0936" w:rsidP="00BD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-ат,-ят</w:t>
            </w:r>
          </w:p>
        </w:tc>
      </w:tr>
    </w:tbl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t>- Где можно проверить правильность схемы?</w: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Соотнесите с учебником. Прочитайте правило в учебнике. Сравните нашу формулировку и формулировку в учебнике.</w: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еще нового узнали из правила в учебнике? ( Спряжение глаголов с ударным окончанием определяется по окончанию)</w: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Расскажите правило друг другу (работа в парах)</w: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Расскажите правило, как самое последнее событие.</w: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Упр. 437, стр.198</w: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Физкультминутка</w: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я назову глагол I спряжения – вы обмениваетесь один раз хлопками, если услышите глагол II спряжения – два раза хлопаете над головой. Девочки сосчитайте количество глаголов I спряжения, мальчики - II спряжения.</w: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Идешь, шумишь, поешь, шуршите, звенят, плывут, лежит, цветет, растешь, говоришь, кричит, говорит.</w: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Упр.440. Игра “Красный карандаш” (развитие орфографической зоркости)</w: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Упр. “Развитие речи”</w: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Увидеть красоту и великолепие весенней природы помогают не только поэты и художники, но и музыканты. Вслушайтесь в весеннюю песню Феликса Мендельсона.</w: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настроение?</w: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вы почувствовали?</w: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вы услышали? Опишите</w: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Можете использовать в одном предложении несколько глаголов, чтобы более ярко представить что весна “наступает”</w: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Напишите мини- сочинение по началу “ Наступает долгожданная весна …” (проверка, заслушиваются 3,4 сочинения)</w: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Зачитайте из своих сочинений только глаголы Iи II спряжения . Ответ обоснуйте.</w: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Итог.</w: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Подведите итог урока по плану.</w:t>
      </w:r>
    </w:p>
    <w:tbl>
      <w:tblPr>
        <w:tblW w:w="0" w:type="auto"/>
        <w:jc w:val="center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03"/>
        <w:gridCol w:w="4246"/>
      </w:tblGrid>
      <w:tr w:rsidR="00BD0936" w:rsidRPr="00BD0936" w:rsidTr="00BD0936">
        <w:trPr>
          <w:tblCellSpacing w:w="7" w:type="dxa"/>
          <w:jc w:val="center"/>
        </w:trPr>
        <w:tc>
          <w:tcPr>
            <w:tcW w:w="0" w:type="auto"/>
            <w:hideMark/>
          </w:tcPr>
          <w:p w:rsidR="00BD0936" w:rsidRPr="00BD0936" w:rsidRDefault="00BD0936" w:rsidP="00BD0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Плакат. </w:t>
            </w:r>
          </w:p>
        </w:tc>
        <w:tc>
          <w:tcPr>
            <w:tcW w:w="0" w:type="auto"/>
            <w:hideMark/>
          </w:tcPr>
          <w:p w:rsidR="00BD0936" w:rsidRPr="00BD0936" w:rsidRDefault="00BD0936" w:rsidP="00BD0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План.</w:t>
            </w:r>
          </w:p>
        </w:tc>
      </w:tr>
      <w:tr w:rsidR="00BD0936" w:rsidRPr="00BD0936" w:rsidTr="00BD0936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:rsidR="00BD0936" w:rsidRPr="00BD0936" w:rsidRDefault="00BD0936" w:rsidP="00BD0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твердо знаю, что…</w:t>
            </w:r>
          </w:p>
          <w:p w:rsidR="00BD0936" w:rsidRPr="00BD0936" w:rsidRDefault="00BD0936" w:rsidP="00BD09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Спряжение это …</w:t>
            </w:r>
          </w:p>
        </w:tc>
      </w:tr>
      <w:tr w:rsidR="00BD0936" w:rsidRPr="00BD0936" w:rsidTr="00BD0936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:rsidR="00BD0936" w:rsidRPr="00BD0936" w:rsidRDefault="00BD0936" w:rsidP="00BD0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Спрягаются глаголы только …</w:t>
            </w:r>
          </w:p>
        </w:tc>
      </w:tr>
      <w:tr w:rsidR="00BD0936" w:rsidRPr="00BD0936" w:rsidTr="00BD0936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:rsidR="00BD0936" w:rsidRPr="00BD0936" w:rsidRDefault="00BD0936" w:rsidP="00BD0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Глаголы бывают …</w:t>
            </w:r>
          </w:p>
        </w:tc>
      </w:tr>
      <w:tr w:rsidR="00BD0936" w:rsidRPr="00BD0936" w:rsidTr="00BD0936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:rsidR="00BD0936" w:rsidRPr="00BD0936" w:rsidRDefault="00BD0936" w:rsidP="00BD0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Глаголы I спряжения имеют окончания …</w:t>
            </w:r>
          </w:p>
        </w:tc>
      </w:tr>
      <w:tr w:rsidR="00BD0936" w:rsidRPr="00BD0936" w:rsidTr="00BD0936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:rsidR="00BD0936" w:rsidRPr="00BD0936" w:rsidRDefault="00BD0936" w:rsidP="00BD0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Глаголы II спряжения имеют окончания …</w:t>
            </w:r>
          </w:p>
        </w:tc>
      </w:tr>
      <w:tr w:rsidR="00BD0936" w:rsidRPr="00BD0936" w:rsidTr="00BD0936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:rsidR="00BD0936" w:rsidRPr="00BD0936" w:rsidRDefault="00BD0936" w:rsidP="00BD0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В написании ударных и безударных окончаний глаголов одного и того же спряжения …</w:t>
            </w:r>
          </w:p>
        </w:tc>
      </w:tr>
      <w:tr w:rsidR="00BD0936" w:rsidRPr="00BD0936" w:rsidTr="00BD0936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:rsidR="00BD0936" w:rsidRPr="00BD0936" w:rsidRDefault="00BD0936" w:rsidP="00BD0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Спряжение глаголов с ударным окончанием определяют по …</w:t>
            </w:r>
          </w:p>
        </w:tc>
      </w:tr>
      <w:tr w:rsidR="00BD0936" w:rsidRPr="00BD0936" w:rsidTr="00BD0936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:rsidR="00BD0936" w:rsidRPr="00BD0936" w:rsidRDefault="00BD0936" w:rsidP="00BD0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Знания, полученные на уроке мне необходимы для того, чтобы …</w:t>
            </w:r>
          </w:p>
        </w:tc>
      </w:tr>
    </w:tbl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IX. Домашнее задание</w: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sz w:val="24"/>
          <w:szCs w:val="24"/>
          <w:lang w:eastAsia="ru-RU"/>
        </w:rPr>
        <w:t>С. 190 №439, правило учить. Придумать способ запоминания окончаний глаголов I и II спряжения.</w:t>
      </w:r>
    </w:p>
    <w:p w:rsidR="00BD0936" w:rsidRPr="00BD0936" w:rsidRDefault="00BD0936" w:rsidP="00BD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конце урока Король-Глагол награждает учащихся памятными медалями за добросовестную и качественную работу.</w:t>
      </w:r>
    </w:p>
    <w:p w:rsidR="00E01096" w:rsidRDefault="00E01096"/>
    <w:sectPr w:rsidR="00E01096" w:rsidSect="00E01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D0CB2"/>
    <w:multiLevelType w:val="multilevel"/>
    <w:tmpl w:val="A04A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0F296C"/>
    <w:multiLevelType w:val="multilevel"/>
    <w:tmpl w:val="B6627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D0936"/>
    <w:rsid w:val="00BD0936"/>
    <w:rsid w:val="00E01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096"/>
  </w:style>
  <w:style w:type="paragraph" w:styleId="1">
    <w:name w:val="heading 1"/>
    <w:basedOn w:val="a"/>
    <w:link w:val="10"/>
    <w:uiPriority w:val="9"/>
    <w:qFormat/>
    <w:rsid w:val="00BD09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09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D0936"/>
    <w:rPr>
      <w:color w:val="0000FF"/>
      <w:u w:val="single"/>
    </w:rPr>
  </w:style>
  <w:style w:type="character" w:styleId="a4">
    <w:name w:val="Emphasis"/>
    <w:basedOn w:val="a0"/>
    <w:uiPriority w:val="20"/>
    <w:qFormat/>
    <w:rsid w:val="00BD0936"/>
    <w:rPr>
      <w:i/>
      <w:iCs/>
    </w:rPr>
  </w:style>
  <w:style w:type="paragraph" w:styleId="a5">
    <w:name w:val="Normal (Web)"/>
    <w:basedOn w:val="a"/>
    <w:uiPriority w:val="99"/>
    <w:unhideWhenUsed/>
    <w:rsid w:val="00BD0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D09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5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primary-school/" TargetMode="External"/><Relationship Id="rId5" Type="http://schemas.openxmlformats.org/officeDocument/2006/relationships/hyperlink" Target="http://festival.1september.ru/authors/103-215-4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1076</Words>
  <Characters>6137</Characters>
  <Application>Microsoft Office Word</Application>
  <DocSecurity>0</DocSecurity>
  <Lines>51</Lines>
  <Paragraphs>14</Paragraphs>
  <ScaleCrop>false</ScaleCrop>
  <Company/>
  <LinksUpToDate>false</LinksUpToDate>
  <CharactersWithSpaces>7199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2014-12-18T19:02:00Z</dcterms:created>
  <dcterms:modified xsi:type="dcterms:W3CDTF">2014-12-18T19:02:00Z</dcterms:modified>
</cp:coreProperties>
</file>