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49" w:rsidRDefault="00A97249" w:rsidP="00A97249">
      <w:pPr>
        <w:pStyle w:val="a3"/>
        <w:spacing w:after="240" w:afterAutospacing="0"/>
        <w:jc w:val="right"/>
      </w:pPr>
      <w:r>
        <w:t>УТВЕРЖДАЮ</w:t>
      </w:r>
      <w:r>
        <w:br/>
        <w:t>Президент Российской Федерации</w:t>
      </w:r>
      <w:r>
        <w:br/>
      </w:r>
      <w:r>
        <w:br/>
        <w:t>Д.Медведев</w:t>
      </w:r>
      <w:r>
        <w:br/>
      </w:r>
      <w:r>
        <w:br/>
        <w:t>04 февраля 2010 г.</w:t>
      </w:r>
      <w:r>
        <w:br/>
        <w:t>Пр-271</w:t>
      </w:r>
    </w:p>
    <w:p w:rsidR="00A97249" w:rsidRDefault="00A97249" w:rsidP="00A97249">
      <w:pPr>
        <w:pStyle w:val="a3"/>
        <w:spacing w:after="240" w:afterAutospacing="0"/>
        <w:jc w:val="center"/>
      </w:pPr>
      <w:r>
        <w:rPr>
          <w:rStyle w:val="a4"/>
        </w:rPr>
        <w:t xml:space="preserve">Национальная образовательная инициатива </w:t>
      </w:r>
      <w:r>
        <w:rPr>
          <w:b/>
          <w:bCs/>
        </w:rPr>
        <w:br/>
      </w:r>
      <w:r>
        <w:rPr>
          <w:rStyle w:val="a4"/>
        </w:rPr>
        <w:t>"Наша новая школа"</w:t>
      </w:r>
    </w:p>
    <w:p w:rsidR="00A97249" w:rsidRDefault="00A97249" w:rsidP="00A97249">
      <w:pPr>
        <w:pStyle w:val="a3"/>
        <w:spacing w:after="240" w:afterAutospacing="0"/>
      </w:pPr>
      <w:r>
        <w:t xml:space="preserve">       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  <w:r>
        <w:br/>
      </w:r>
      <w:r>
        <w:br/>
        <w:t xml:space="preserve">       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A97249" w:rsidRDefault="00A97249" w:rsidP="00A97249">
      <w:pPr>
        <w:pStyle w:val="a3"/>
        <w:spacing w:after="240" w:afterAutospacing="0"/>
        <w:jc w:val="center"/>
      </w:pPr>
      <w:r>
        <w:rPr>
          <w:rStyle w:val="a4"/>
        </w:rPr>
        <w:t>Школа будущего</w:t>
      </w:r>
    </w:p>
    <w:p w:rsidR="00A97249" w:rsidRDefault="00A97249" w:rsidP="00A97249">
      <w:pPr>
        <w:pStyle w:val="a3"/>
        <w:spacing w:after="240" w:afterAutospacing="0"/>
      </w:pPr>
      <w:r>
        <w:t>       Какими характеристиками должна обладать школа в 21-м веке?</w:t>
      </w:r>
      <w:r>
        <w:br/>
      </w:r>
      <w:r>
        <w:br/>
        <w:t>       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  <w:r>
        <w:br/>
      </w:r>
      <w:r>
        <w:br/>
        <w:t>       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  <w:r>
        <w:br/>
      </w:r>
      <w:r>
        <w:br/>
        <w:t>       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  <w:r>
        <w:br/>
      </w:r>
      <w:r>
        <w:br/>
        <w:t xml:space="preserve">       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</w:t>
      </w:r>
      <w:r>
        <w:lastRenderedPageBreak/>
        <w:t>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  <w:r>
        <w:br/>
      </w:r>
      <w:r>
        <w:br/>
        <w:t>       Новая школа - это современная инфраструктура.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медиатекой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  <w:r>
        <w:br/>
      </w:r>
      <w:r>
        <w:br/>
        <w:t>       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  <w:r>
        <w:br/>
      </w:r>
    </w:p>
    <w:p w:rsidR="00A97249" w:rsidRDefault="00A97249" w:rsidP="00A97249">
      <w:pPr>
        <w:pStyle w:val="a3"/>
        <w:spacing w:after="240" w:afterAutospacing="0"/>
        <w:jc w:val="center"/>
      </w:pPr>
      <w:r>
        <w:rPr>
          <w:rStyle w:val="a4"/>
        </w:rPr>
        <w:t>Основные направления развития общего образования</w:t>
      </w:r>
    </w:p>
    <w:p w:rsidR="00A97249" w:rsidRDefault="00A97249" w:rsidP="00A97249">
      <w:pPr>
        <w:pStyle w:val="a3"/>
      </w:pPr>
      <w:r>
        <w:t>       </w:t>
      </w:r>
      <w:r>
        <w:rPr>
          <w:b/>
          <w:bCs/>
        </w:rPr>
        <w:t>1. Переход на новые образовательные стандарты</w:t>
      </w:r>
      <w:r>
        <w:br/>
      </w:r>
      <w:r>
        <w:br/>
        <w:t>       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  <w:r>
        <w:br/>
      </w:r>
      <w:r>
        <w:br/>
        <w:t>       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  <w:r>
        <w:br/>
      </w:r>
      <w:r>
        <w:br/>
        <w:t>       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  <w:r>
        <w:br/>
      </w:r>
      <w:r>
        <w:br/>
        <w:t>       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нормативно-подушевого финансирования ("деньги следуют за учеником"), переход на которое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</w:t>
      </w:r>
      <w:r>
        <w:br/>
      </w:r>
      <w:r>
        <w:br/>
        <w:t>       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  <w:r>
        <w:br/>
      </w:r>
      <w:r>
        <w:lastRenderedPageBreak/>
        <w:br/>
        <w:t>       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  <w:r>
        <w:br/>
      </w:r>
      <w:r>
        <w:br/>
        <w:t>       </w:t>
      </w:r>
      <w:r>
        <w:br/>
      </w:r>
      <w:r>
        <w:br/>
        <w:t>       </w:t>
      </w:r>
      <w:r>
        <w:rPr>
          <w:b/>
          <w:bCs/>
        </w:rPr>
        <w:t>2. Развитие системы поддержки талантливых детей</w:t>
      </w:r>
      <w:r>
        <w:br/>
      </w:r>
      <w:r>
        <w:br/>
        <w:t>       В ближайшие годы в России будет выстроена разветвленная система поиска, поддержки и сопровождения талантливых детей.</w:t>
      </w:r>
      <w:r>
        <w:br/>
      </w:r>
      <w:r>
        <w:br/>
        <w:t>       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  <w:r>
        <w:br/>
      </w:r>
      <w:r>
        <w:br/>
        <w:t>       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  <w:r>
        <w:br/>
      </w:r>
      <w:r>
        <w:br/>
        <w:t>       Работа с одаренными детьми должна быть экономически целесообразной. Норматив подушевого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  <w:r>
        <w:br/>
      </w:r>
      <w:r>
        <w:br/>
        <w:t>       </w:t>
      </w:r>
      <w:r>
        <w:br/>
      </w:r>
      <w:r>
        <w:br/>
        <w:t>       </w:t>
      </w:r>
      <w:r>
        <w:rPr>
          <w:b/>
          <w:bCs/>
        </w:rPr>
        <w:t>3. Совершенствование учительского корпуса</w:t>
      </w:r>
      <w:r>
        <w:br/>
      </w:r>
      <w:r>
        <w:br/>
        <w:t>       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  <w:r>
        <w:br/>
      </w:r>
      <w:r>
        <w:br/>
        <w:t>       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 Такая практика будет расширяться на уровне субъектов Российской Федерации.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  <w:r>
        <w:br/>
      </w:r>
      <w:r>
        <w:br/>
      </w:r>
      <w:r>
        <w:lastRenderedPageBreak/>
        <w:t>       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пилотных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финансово-экономических механизмов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Федерации в течение ближайших трех лет.</w:t>
      </w:r>
      <w:r>
        <w:br/>
      </w:r>
      <w:r>
        <w:br/>
        <w:t>       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  <w:r>
        <w:br/>
      </w:r>
      <w:r>
        <w:br/>
        <w:t>       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университетов.</w:t>
      </w:r>
      <w:r>
        <w:br/>
      </w:r>
      <w:r>
        <w:br/>
        <w:t>       Не реже одного раза в пять лет учителя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подушевого финансирования, чтобы педагоги могли выбирать и программы, и образовательные учреждения, в числе которых -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  <w:r>
        <w:br/>
      </w:r>
      <w:r>
        <w:br/>
        <w:t>       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"Образование".</w:t>
      </w:r>
      <w:r>
        <w:br/>
      </w:r>
      <w:r>
        <w:br/>
        <w:t>       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  <w:r>
        <w:br/>
      </w:r>
      <w:r>
        <w:br/>
        <w:t>       </w:t>
      </w:r>
      <w:r>
        <w:br/>
      </w:r>
      <w:r>
        <w:br/>
        <w:t>       </w:t>
      </w:r>
      <w:r>
        <w:rPr>
          <w:b/>
          <w:bCs/>
        </w:rPr>
        <w:t>4. Изменение школьной инфраструктуры</w:t>
      </w:r>
      <w:r>
        <w:br/>
      </w:r>
      <w:r>
        <w:br/>
        <w:t xml:space="preserve">       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</w:t>
      </w:r>
      <w:r>
        <w:lastRenderedPageBreak/>
        <w:t>универсальная безбарьерная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  <w:r>
        <w:br/>
      </w:r>
      <w:r>
        <w:br/>
        <w:t>       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  <w:r>
        <w:br/>
      </w:r>
      <w:r>
        <w:br/>
        <w:t xml:space="preserve">       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 </w:t>
      </w:r>
      <w:r>
        <w:br/>
      </w:r>
      <w:r>
        <w:br/>
        <w:t>       Обслуживанием школьной инфраструктуры могут на конкурсной основе заниматься малые и средние предприятия. Это касается, в первую очередь,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неукоснительное обеспечение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  <w:r>
        <w:br/>
      </w:r>
      <w:r>
        <w:br/>
        <w:t>       </w:t>
      </w:r>
      <w:r>
        <w:br/>
      </w:r>
      <w:r>
        <w:br/>
        <w:t>       </w:t>
      </w:r>
      <w:r>
        <w:rPr>
          <w:b/>
          <w:bCs/>
        </w:rPr>
        <w:t>5. Сохранение и укрепление здоровья школьников</w:t>
      </w:r>
      <w:r>
        <w:br/>
      </w:r>
      <w:r>
        <w:br/>
        <w:t>       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  <w:r>
        <w:br/>
      </w:r>
      <w:r>
        <w:br/>
        <w:t>       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</w:t>
      </w:r>
      <w:r>
        <w:br/>
      </w:r>
      <w:r>
        <w:br/>
        <w:t xml:space="preserve">       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</w:t>
      </w:r>
      <w:r>
        <w:lastRenderedPageBreak/>
        <w:t>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  <w:r>
        <w:br/>
      </w:r>
      <w:r>
        <w:br/>
        <w:t>       </w:t>
      </w:r>
      <w:r>
        <w:br/>
      </w:r>
      <w:r>
        <w:br/>
        <w:t>       </w:t>
      </w:r>
      <w:r>
        <w:rPr>
          <w:b/>
          <w:bCs/>
        </w:rPr>
        <w:t>6. Расширение самостоятельности школ</w:t>
      </w:r>
      <w:r>
        <w:br/>
      </w:r>
      <w:r>
        <w:br/>
        <w:t>       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информации о результатах работы. С их директорами будут заключены контракты, предусматривающие особые условия труда с учетом качества работы.</w:t>
      </w:r>
      <w:r>
        <w:br/>
      </w:r>
      <w:r>
        <w:br/>
        <w:t>       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управлению школами частных инвесторов.</w:t>
      </w:r>
      <w:r>
        <w:br/>
      </w:r>
      <w:r>
        <w:br/>
        <w:t>       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Это особенно важно для малокомплектных школ, для удалённых школ, в целом для российской провинции.</w:t>
      </w:r>
      <w:r>
        <w:br/>
      </w:r>
      <w:r>
        <w:br/>
        <w:t>       </w:t>
      </w:r>
      <w:r>
        <w:br/>
      </w:r>
      <w:r>
        <w:br/>
        <w:t xml:space="preserve">       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 </w:t>
      </w:r>
      <w:r>
        <w:br/>
      </w:r>
      <w:r>
        <w:br/>
        <w:t>       </w:t>
      </w:r>
      <w:r>
        <w:br/>
      </w:r>
      <w:r>
        <w:br/>
        <w:t>       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</w:p>
    <w:p w:rsidR="007E3B9D" w:rsidRDefault="007E3B9D"/>
    <w:sectPr w:rsidR="007E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7249"/>
    <w:rsid w:val="007E3B9D"/>
    <w:rsid w:val="00A9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7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2530</Words>
  <Characters>14423</Characters>
  <Application>Microsoft Office Word</Application>
  <DocSecurity>0</DocSecurity>
  <Lines>120</Lines>
  <Paragraphs>33</Paragraphs>
  <ScaleCrop>false</ScaleCrop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2011-03-10T13:22:00Z</dcterms:created>
  <dcterms:modified xsi:type="dcterms:W3CDTF">2011-03-10T13:22:00Z</dcterms:modified>
</cp:coreProperties>
</file>