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</w:t>
      </w:r>
      <w:r w:rsidRPr="00F853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Аппликация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FD3BA8" w:rsidRPr="001D0337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к миру прекрасного открывает перед ним богатство и красоту окружающей жизни, способствует развитию потребности не только в созерцании мира, но и активном его познании, преобразовании.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В.А.Сухомлинский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говорил, что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по своей природе – пытливый исследователь, открыватель мира, что детское сердце чутко к призыву творить красоту. Важно только, чтобы за призывами следовал труд, чтобы труд стал потребностью. </w:t>
      </w:r>
    </w:p>
    <w:p w:rsidR="00FD3BA8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младший 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>школьный 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>, 33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1 час в неделю.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A8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по аппликации заключается в приобщении ребят к творчеству, развитии их способностей, воспитании чувства коллективизма, чувства прекрасного.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интереса к аппликации и развитие специальных знаний и умений, необходимых в качестве исходных для данной деятельности.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Аппликация считается разновидностью художественной деятельности. Знакомясь на занятиях и самостоятельно с материалами, техникой и способами обработки бумаги, ребята приобретают навыки графического и пластического изображения предметов, овладевают умением в силуэтной форме, образно, творчески перерабатывать свои впечатления, получаемые при знакомстве с окружающим миром, во время чтения художественной литературы, рассматривания иллюстраций, картин, скульптур, произведений народного декоративно – прикладного искусства.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>Знания, умения, навыки дети воплощают в созидательной деятельности: мастерят красочные настенные панно, декорации для театра, костюмы и элементы убранства к с</w:t>
      </w:r>
      <w:r>
        <w:rPr>
          <w:rFonts w:ascii="Times New Roman" w:hAnsi="Times New Roman" w:cs="Times New Roman"/>
          <w:color w:val="000000"/>
          <w:sz w:val="28"/>
          <w:szCs w:val="28"/>
        </w:rPr>
        <w:t>пектаклям и утренникам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подарки родителям и пр. </w:t>
      </w:r>
    </w:p>
    <w:p w:rsidR="00FD3BA8" w:rsidRPr="00F853DF" w:rsidRDefault="00FD3BA8" w:rsidP="00FD3BA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Процесс создания аппликации состоит из целого ряда последовательно выполняемых действий, требующих от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высокого уровня развития изобразительных и технических умений, а также сосредоточенности, настойчивости, выдержки, аккуратности, самостоятельности.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занятиях </w:t>
      </w: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школьники учатся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геометрические фигуры, цвета, устанавливать соотношение частей по величине и объединять части в целое, выделять строение, положение предмета в пространстве, ориентироваться на листе бумаги. Каждый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усваивает понятие о ритме, симметрии, гармонии. У детей совершенствуется глазомерная функция, умения оценивать и исправлять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допущенные ошибки (до закрепления фигур на плоскости); развивается речь: дети овладевают правильными словесными обозначениями направлений (слева, справа, в середине, по углам, сверху, снизу). Они учатся группировать округлые, прямоугольные, косоугольные, многоугольные фигуры.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называть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величинные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понятия (длинный – короткий, узкий – широкий, высокий – низкий, больше – меньше, пополам, вдвое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вчетверо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знания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целенаправленно применяют в практической деятельности.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Большая роль в аппликации принадлежит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цветовому оформлению, что оказывает огромное воздействие на развитие художественного вкуса детей. Цвет эмоционально влияет на малыша, увлекая его красочностью, яркостью. Поэтому важно целенаправленно развивать чувство цвета как наиболее доступное представление о красоте окружающего мира и произведений искусства. Воспитатель должен постоянно разъяснять детям, почему нужно брать для аппликации тот или иной цвет, какие к нему подходят сочетания, чтобы наиболее выразительно передать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содержание. Дети должны научиться видеть красоту и передавать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в соразмерных формах, рациональном симметричном и асимметричном чередовании, вариативной трактовке. </w:t>
      </w:r>
    </w:p>
    <w:p w:rsidR="00FD3BA8" w:rsidRPr="00F853DF" w:rsidRDefault="00FD3BA8" w:rsidP="00FD3BA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 занятиях </w:t>
      </w: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школьники овладевают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>целым рядом трудовых умений, связанных с обработкой материала (складывание, вырезание, наклеивание), применение инструментов (ножницы, клей, кисточка и т.д.).</w:t>
      </w:r>
      <w:proofErr w:type="gram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Дети должны научиться работать аккуратно, планомерно, стремиться к достижению положительного результата, преодолевая трудности и прилагая волевые усилия. У них формируется культура труда (заранее готовят необходимые материалы, приводят рабочее место в порядок, планируют последовательность выполнения задания, после занятия убирают материал и инструменты). У ребят совершенствуются и координируются движения рук, формируются такие качества, как точность, быстрота, плавность.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занятиях по аппликации у дошкольников воспитывается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>коллективизм, умение работать и созидать в коллективе, руководствуясь при этом не только личными интересами, но и интересами своих сверстников, содержанием, и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стью совместной деятельности. Ш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кольники получают возможность проявить самостоятельность и инициативу, испытать чувство радости от достижения положительного результата при совместной работе.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аппликации в современных условиях педагогического процесса вынесена за рамки занятий, и практикуется в виде совместной или самостоятельной деятельности детей, что не способствует формированию и развитию у детей основных ЗУН по аппликации.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Суть </w:t>
      </w: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том, что она включает в себя не только обучение аппликации, но и развитие у детей творческих способностей, фантазии, мелкой моторики рук, внимания, логического мышления и усидчивости. Следовательно, есть все основания рассматривать занятия по аппликации как важный элемент гармоничного развития детей. Многолетний педагогический опыт свидетельствует о том, что выявить и постепенно развивать способности можно у всех детей. Нужно придерживаться той точки зрения, что не </w:t>
      </w:r>
    </w:p>
    <w:p w:rsidR="00FD3BA8" w:rsidRPr="00F853DF" w:rsidRDefault="00FD3BA8" w:rsidP="00FD3BA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талантливых детей нет и каждый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способен к усвоению основ изобразительного искусства.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Что же понимается под творческими способностями?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творчество – создание на основе того, что есть, того, чего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еще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рассматривается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учеными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</w:t>
      </w:r>
    </w:p>
    <w:p w:rsidR="00FD3BA8" w:rsidRPr="00F853DF" w:rsidRDefault="00FD3BA8" w:rsidP="00FD3BA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изменяется и сам человек (формы и способы его мышления, личностные качества): он становится творческой личностью. Творчество в широком смысле - это деятельность, направленная на получение чего-то нового, неповторимого, и поэтому основным показателем творчества является новизна его результата (художественное произведение, идея, механический прибор и т.п.).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В.В.Давыдов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в послесловии к книге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Л.С.Выготского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«Воображение и творчество в детском возрасте» указывает на то, что творчество является постоянным спутником детского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Творчество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>школьника имеет свои особенности. Дети делают множество открытий и создают интересный, порой оригинальный продукт в виде рисунка, конструкции, аппликации и т.п. (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Е.А.Флёрина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В.Лабунская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М. П.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Сакулина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К.И.Чуковский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853DF">
        <w:rPr>
          <w:rFonts w:ascii="Times New Roman" w:hAnsi="Times New Roman" w:cs="Times New Roman"/>
          <w:color w:val="000000"/>
          <w:sz w:val="28"/>
          <w:szCs w:val="28"/>
        </w:rPr>
        <w:t>одари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Н.А.Ветлугина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Н.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Н.Поддьяков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и др.). Новизна открытий и продукта субъективна, это первая важная особенность детского творчества. При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продукта для </w:t>
      </w: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 имеет едва ли не первостепенное значение. Деятельность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(А. В. Запорожец, Н. Н.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Поддъяков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Л.А.Парамонова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и др.). И это – вторая особенность детского творчества. В формировании творчества особая роль отводится воображению (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Э.В.Ильенков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В.В.Давыдов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О.М.Дьяченко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В.Т.Кудрявцев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и др.). Именно развитое творческое воображение порождает новые образы, составляющие основу творчества. </w:t>
      </w:r>
    </w:p>
    <w:p w:rsidR="00FD3BA8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Компетентности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материалом, приобретение умения вырезывать разнообразные формы, располагать их на листе в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определенном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и наклеивать в соответствии с образом и сюжетом.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геометрические формы, знать их названия (круг, квадрат, овал, прямоугольник, треугольник, ромб). </w:t>
      </w:r>
      <w:proofErr w:type="gramEnd"/>
    </w:p>
    <w:p w:rsidR="00FD3BA8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основными, дополнительными цветами и их оттенками, овладевая умением составлять гармоничные сочетания;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Знать величины и </w:t>
      </w:r>
    </w:p>
    <w:p w:rsidR="00FD3BA8" w:rsidRPr="00F853DF" w:rsidRDefault="00FD3BA8" w:rsidP="00FD3BA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5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количество: большие, маленькие формы; одна форма больше (меньше) другой, одна, несколько, много форм. </w:t>
      </w:r>
      <w:proofErr w:type="gramEnd"/>
    </w:p>
    <w:p w:rsidR="00FD3BA8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композиционные умения: </w:t>
      </w:r>
    </w:p>
    <w:p w:rsidR="00FD3BA8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>Ритмично располагать одинаковые формы в ряд или чередовать две или несколько форм;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Строить изображение в зависимости от формы листа — на полосе, квадрате, прямоугольнике, круге;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изображение предмета из отдельных частей;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Располагать предметы в сюжетной аппликации. </w:t>
      </w:r>
    </w:p>
    <w:p w:rsidR="00FD3BA8" w:rsidRPr="00F853DF" w:rsidRDefault="00FD3BA8" w:rsidP="00FD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Осваивать новые </w:t>
      </w:r>
      <w:proofErr w:type="spell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proofErr w:type="spell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 вырезывания из бумаги, сложенной в несколько раз, и </w:t>
      </w:r>
      <w:proofErr w:type="gramStart"/>
      <w:r w:rsidRPr="00F853DF">
        <w:rPr>
          <w:rFonts w:ascii="Times New Roman" w:hAnsi="Times New Roman" w:cs="Times New Roman"/>
          <w:color w:val="000000"/>
          <w:sz w:val="28"/>
          <w:szCs w:val="28"/>
        </w:rPr>
        <w:t>силуэтное</w:t>
      </w:r>
      <w:proofErr w:type="gramEnd"/>
      <w:r w:rsidRPr="00F853D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D3BA8" w:rsidRDefault="00FD3BA8" w:rsidP="00FD3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3DF">
        <w:rPr>
          <w:rFonts w:ascii="Times New Roman" w:hAnsi="Times New Roman" w:cs="Times New Roman"/>
          <w:color w:val="000000"/>
          <w:sz w:val="28"/>
          <w:szCs w:val="28"/>
        </w:rPr>
        <w:t>Развивать композиционные умения в выполнении декоративного узора на различных формах, в составлении предметов из нескольких частей и расположении предметов в сюжетной аппликации; Использовать все цвета спектра и их оттенков.</w:t>
      </w:r>
    </w:p>
    <w:p w:rsidR="00FD3BA8" w:rsidRPr="00566BB3" w:rsidRDefault="00FD3BA8" w:rsidP="00FD3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3">
        <w:rPr>
          <w:rFonts w:ascii="Times New Roman" w:hAnsi="Times New Roman" w:cs="Times New Roman"/>
          <w:b/>
          <w:sz w:val="28"/>
          <w:szCs w:val="28"/>
        </w:rPr>
        <w:t>Тематическое планирование по внеурочной деятельности</w:t>
      </w:r>
    </w:p>
    <w:p w:rsidR="00FD3BA8" w:rsidRPr="00566BB3" w:rsidRDefault="00FD3BA8" w:rsidP="00FD3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3">
        <w:rPr>
          <w:rFonts w:ascii="Times New Roman" w:hAnsi="Times New Roman" w:cs="Times New Roman"/>
          <w:b/>
          <w:sz w:val="28"/>
          <w:szCs w:val="28"/>
        </w:rPr>
        <w:t>«Геометрия в аппликациях».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846"/>
        <w:gridCol w:w="1717"/>
        <w:gridCol w:w="1863"/>
        <w:gridCol w:w="1863"/>
        <w:gridCol w:w="1847"/>
      </w:tblGrid>
      <w:tr w:rsidR="00FD3BA8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 (тема, название)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внеурочных занятий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(осуществляемые действия)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(осуществляемые действия)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 Рабочее место, инструменты. Из истории бумаги.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Беседа-рассуждение. 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техники безопасности. Рассказ об истории происхождения бумаги и её свойствах. 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вопросов по теме занятия. 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высказывать собственные мысли.</w:t>
            </w:r>
          </w:p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абстрактно мыслить.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A8" w:rsidRPr="00BA74EB" w:rsidTr="00A64754">
        <w:trPr>
          <w:trHeight w:val="4014"/>
        </w:trPr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Виды бумаги, её разнообразие.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Беседа-обсуждение. Практическая работа (складывание, вырезание).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Рассказ о видах бумаги.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 xml:space="preserve">Участие в обсуждении видео и фотоматериалов. Внимательное повторение действий учителя по складыванию бумаги. 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абстрактно мыслить.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творческого и художественного воображения. Умение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группе.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spacing w:before="100" w:beforeAutospacing="1" w:afterAutospacing="1"/>
              <w:outlineLvl w:val="1"/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eastAsia="ru-RU"/>
              </w:rPr>
            </w:pPr>
            <w:r w:rsidRPr="00533730"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eastAsia="ru-RU"/>
              </w:rPr>
              <w:t>Волшебные свойства бумаги.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Беседа-обсуждение. Практическая работа (складывание, вырезание). 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Рассказ о свойствах бумаги.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 xml:space="preserve">Участие в обсуждении видео и фотоматериалов. Внимательное повторение действий учителя по складыванию и вырезанию бумаги 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абстрактно мыслить.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 Умение работать в группе.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Знакомство со страной  «Геометрия»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 игре «Геометрия». Изготовление шаблонов для каждого учащегося. 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игре. Вырезание деталей по шаблону. 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шаблонами. Умение работать в группе.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Круг. Полукруг. Божья коровка.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Внимательное повторение действий учителя  по вырезанию из бумаги  геометрических фигур. Участие в выставке работ и их обсуждении.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 xml:space="preserve">Развитие мелкой моторики. Умение работать с клеем. 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Овал. Заяц.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совместно с учителем согласно схеме порядка действий. Участие в выставке работ и их обсуждении.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Развитие мелкой моторики. Формирование умения работать по заданному плану действий. Умение аккуратно производить приклеивание мелких деталей. Умение работать с клеем.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Многоугольник. Терем.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деталей по шаблону. Участие в выставке и обсуждении </w:t>
            </w:r>
            <w:proofErr w:type="gramStart"/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 Умение аккуратно производить приклеивание мелких деталей. Умение работать с клеем.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Треугольник. Лиса.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учащимися – показ.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игрушки совместно с учителем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lastRenderedPageBreak/>
              <w:t xml:space="preserve">Умение аккуратно производить приклеивание </w:t>
            </w:r>
            <w:r w:rsidRPr="00533730">
              <w:lastRenderedPageBreak/>
              <w:t>мелких деталей. Умение работать с клеем.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 лесу»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 Выставка.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Участие в выставке и обсуждении готовых работ.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Умение работать совместно с учителем согласно схеме действий. Умение оценивать работу других учащихся.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Прямоугольник. Стол.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Беседа-обсуждение. 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Внимательное повторение действий учителя  по вырезанию из бумаги  геометрических фигур. 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Параллелограмм, ромб. Бабочка.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Беседа-обсуждение. 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Объяснение способов приклеивания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 Участие в выставке работ и их обсуждении.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абстрактно мыслить.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 Умение работать в группе.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«На лугу»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вырезанию и наклеиванию. Выставка.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 – показ. Индивидуальная помощь учащимся. Организация выставки готовых работ.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выставке и обсуждении готовых работ.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художественного воображения. Умение оценивать работу других учащихся.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Квадрат. Печка.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учащимися – показ. 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 Участие в выставке работ и их обсуждении.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 Умение аккуратно работать с клеем. Умение творчески мыслить.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Трапеция. Парусник.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Внимательное повторение действий учителя  по вырезанию из бумаги  геометрических фигур.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заданному плану действий. Умение работать по шаблону.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Золотая рыбка.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Внимательное повторение действий учителя. Приклеивание. 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заданному плану действий. Умение работать по шаблону.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Стрекоза.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Внимательное повторение за учителем. Самостоятельная работа по приклеиванию фигур.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шаблонами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Трактор.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Вырезание деталей по шаблону. Внимательное повторение за учителем.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Умение аккуратно работать с клеем. Умение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 мыслить.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Баран.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аккуратно производить приклеивание мелких деталей. Умение работать с клеем.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Внимательное повторение действий учителя  по вырезанию из бумаги  геометрических фигур.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творческого и художественного воображения. 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Аист.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 Умение аккуратно работать с клеем. Умение творчески мыслить.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Ящерица.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аккуратно производить приклеивание мелких деталей. Умение работать с клеем.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Паровоз.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учащимися – показ. Индивидуальная помощь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Внимательное повторение за учителем. Самостоятельная работа по приклеиванию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мелкой моторики. Умение аккуратно работать с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клеем. Умение творчески мыслить.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 xml:space="preserve">Аппликация из геометрических фигур.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Внимательное повторение за учителем. Самостоятельная работа по приклеиванию фигур.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Умение аккуратно производить приклеивание мелких деталей. Умение работать с клеем.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Симметричное вырезание. Матрёшки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симметричному вырезанию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Объяснение техники симметричного вырезания.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вопросов по теме. Внимательное повторение за учителем техники симметричного вырезания. Самостоятельная работа по симметричному  вырезанию.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Аппликация из кругов. Слон.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Вырезание деталей по шаблону. Внимательное повторение за учителем.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 Умение аккуратно работать с клеем. Умение творчески мыслить.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Игрушки из картона с подвижными деталями. Клоун.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соединению.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Показ методики выполнения работы. Организация выставки готовых работ.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Выполнение практической работы по шаблонам. Участие в выставке работ и их обсуждении.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заданному плану действий. Умение работать по шаблону.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Аппликация из геометрических фигур Кораблик.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учащимися – показ.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аппликации совместно с учителем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аккуратно производить приклеивание </w:t>
            </w: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мелких деталей. Умение работать с клеем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Весёлые гусеницы.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заданному плану действий. Умение работать по шаблону.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Квадрат. Космонавт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Внимательное повторение за учителем. Самостоятельная работа по приклеиванию фигур.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Моделирование из картона. Рамочка  для фотографии.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для каждого учащегося. Объяснение порядка действий по заранее приготовленной схеме. Изготовление изделия совместно с учащимися.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Выполнение практической работы по шаблонам. Участие в выставке работ и их обсуждении.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заданному плану действий. Умение работать по шаблону.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Моделирование из картона. Рамочка  для фотографии.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шаблонов для каждого учащегося. Объяснение порядка действий по заранее приготовленной схеме. 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Выполнение практической работы по шаблонам.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заданному плану действий. Умение работать по шаблону.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Треугольник. Кошка.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учащимися – показ. Индивидуальная помощь учащимся.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совместно с учителем согласно схеме порядка действий.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t>Формирование умения работать по заданному плану действий.</w:t>
            </w:r>
          </w:p>
          <w:p w:rsidR="00FD3BA8" w:rsidRPr="00533730" w:rsidRDefault="00FD3BA8" w:rsidP="00A64754">
            <w:pPr>
              <w:pStyle w:val="a4"/>
              <w:spacing w:line="276" w:lineRule="auto"/>
            </w:pPr>
            <w:r w:rsidRPr="00533730">
              <w:lastRenderedPageBreak/>
              <w:t>Умение абстрактно мыслить.</w:t>
            </w:r>
          </w:p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 Умение работать в группе.</w:t>
            </w:r>
          </w:p>
        </w:tc>
      </w:tr>
      <w:tr w:rsidR="00FD3BA8" w:rsidRPr="00BA74EB" w:rsidTr="00A64754">
        <w:tc>
          <w:tcPr>
            <w:tcW w:w="598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46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Моделирование из фольги и бумаги. Коллективная работа. Весна.</w:t>
            </w:r>
          </w:p>
        </w:tc>
        <w:tc>
          <w:tcPr>
            <w:tcW w:w="2170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вырезанию и наклеиванию. Выставка работ.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лучших работ, изготовленных за год.</w:t>
            </w:r>
          </w:p>
        </w:tc>
        <w:tc>
          <w:tcPr>
            <w:tcW w:w="2269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Рассматривание лучших работ. Обсуждение</w:t>
            </w:r>
          </w:p>
        </w:tc>
        <w:tc>
          <w:tcPr>
            <w:tcW w:w="1717" w:type="dxa"/>
          </w:tcPr>
          <w:p w:rsidR="00FD3BA8" w:rsidRPr="00533730" w:rsidRDefault="00FD3BA8" w:rsidP="00A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и художественного воображения. Умение оценивать работу других учащихся</w:t>
            </w:r>
          </w:p>
        </w:tc>
      </w:tr>
    </w:tbl>
    <w:p w:rsidR="00345B1B" w:rsidRDefault="00345B1B">
      <w:bookmarkStart w:id="0" w:name="_GoBack"/>
      <w:bookmarkEnd w:id="0"/>
    </w:p>
    <w:sectPr w:rsidR="0034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A8"/>
    <w:rsid w:val="00345B1B"/>
    <w:rsid w:val="00F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FD3BA8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FD3BA8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2015-01-21T13:01:00Z</dcterms:created>
  <dcterms:modified xsi:type="dcterms:W3CDTF">2015-01-21T13:04:00Z</dcterms:modified>
</cp:coreProperties>
</file>