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03" w:rsidRPr="00C156F0" w:rsidRDefault="00CB6603" w:rsidP="00CB660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156F0">
        <w:rPr>
          <w:b/>
          <w:sz w:val="28"/>
          <w:szCs w:val="28"/>
        </w:rPr>
        <w:t>Учебная мотивация, как психолого-педагогическая категория.</w:t>
      </w:r>
    </w:p>
    <w:p w:rsidR="00CB6603" w:rsidRDefault="00CB6603" w:rsidP="00CB6603">
      <w:pPr>
        <w:spacing w:line="360" w:lineRule="auto"/>
        <w:ind w:left="708"/>
        <w:jc w:val="both"/>
        <w:rPr>
          <w:sz w:val="28"/>
          <w:szCs w:val="28"/>
        </w:rPr>
      </w:pPr>
    </w:p>
    <w:p w:rsidR="00CB6603" w:rsidRPr="000F64E4" w:rsidRDefault="00CB6603" w:rsidP="00CB6603">
      <w:pPr>
        <w:spacing w:line="360" w:lineRule="auto"/>
        <w:ind w:firstLine="708"/>
        <w:jc w:val="both"/>
        <w:rPr>
          <w:sz w:val="28"/>
          <w:szCs w:val="28"/>
        </w:rPr>
      </w:pPr>
      <w:r w:rsidRPr="000F64E4">
        <w:rPr>
          <w:sz w:val="28"/>
          <w:szCs w:val="28"/>
        </w:rPr>
        <w:t xml:space="preserve">Мотивация учебной деятельности младших школьников является одной из фундаментальных проблем как отечественной, так и зарубежной психологии. Ее значимость для разработки современной психологии связана с анализом источников активности ребенка, побудительных сил его деятельности, поведения. </w:t>
      </w:r>
    </w:p>
    <w:p w:rsidR="00CB6603" w:rsidRPr="000F64E4" w:rsidRDefault="00CB6603" w:rsidP="00CB6603">
      <w:pPr>
        <w:spacing w:line="360" w:lineRule="auto"/>
        <w:ind w:firstLine="708"/>
        <w:jc w:val="both"/>
        <w:rPr>
          <w:sz w:val="28"/>
          <w:szCs w:val="28"/>
        </w:rPr>
      </w:pPr>
      <w:r w:rsidRPr="000F64E4">
        <w:rPr>
          <w:sz w:val="28"/>
          <w:szCs w:val="28"/>
        </w:rPr>
        <w:t>Сложность и многоаспектность проблемы мотивации обусловливает  множественность подходов к пониманию ее сущности, природы, структуры, а так же к методам ее изучения (Б. Г. Ананьев,</w:t>
      </w:r>
      <w:r w:rsidRPr="002954AA">
        <w:rPr>
          <w:sz w:val="28"/>
          <w:szCs w:val="28"/>
        </w:rPr>
        <w:t xml:space="preserve"> </w:t>
      </w:r>
      <w:r w:rsidRPr="000F64E4">
        <w:rPr>
          <w:sz w:val="28"/>
          <w:szCs w:val="28"/>
        </w:rPr>
        <w:t>Л. И. Божович</w:t>
      </w:r>
      <w:r>
        <w:rPr>
          <w:sz w:val="28"/>
          <w:szCs w:val="28"/>
        </w:rPr>
        <w:t>,</w:t>
      </w:r>
      <w:r w:rsidRPr="000F64E4">
        <w:rPr>
          <w:sz w:val="28"/>
          <w:szCs w:val="28"/>
        </w:rPr>
        <w:t xml:space="preserve"> К. Левин,</w:t>
      </w:r>
      <w:r>
        <w:rPr>
          <w:sz w:val="28"/>
          <w:szCs w:val="28"/>
        </w:rPr>
        <w:t xml:space="preserve"> </w:t>
      </w:r>
      <w:r w:rsidRPr="000F64E4">
        <w:rPr>
          <w:sz w:val="28"/>
          <w:szCs w:val="28"/>
        </w:rPr>
        <w:t>А. Н. Леонтьев,</w:t>
      </w:r>
      <w:r w:rsidRPr="005E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К. Маркова, </w:t>
      </w:r>
      <w:r w:rsidRPr="000F64E4">
        <w:rPr>
          <w:sz w:val="28"/>
          <w:szCs w:val="28"/>
        </w:rPr>
        <w:t xml:space="preserve"> А. Маслоу, С. Л. Рубинштейн, З. Фрейд, П. М. Якобсон</w:t>
      </w:r>
      <w:r>
        <w:rPr>
          <w:sz w:val="28"/>
          <w:szCs w:val="28"/>
        </w:rPr>
        <w:t>, М. И. Махмутов</w:t>
      </w:r>
      <w:r w:rsidRPr="000F64E4">
        <w:rPr>
          <w:sz w:val="28"/>
          <w:szCs w:val="28"/>
        </w:rPr>
        <w:t>).</w:t>
      </w:r>
    </w:p>
    <w:p w:rsidR="00CB6603" w:rsidRPr="000F64E4" w:rsidRDefault="00CB6603" w:rsidP="00CB6603">
      <w:pPr>
        <w:spacing w:line="360" w:lineRule="auto"/>
        <w:ind w:firstLine="708"/>
        <w:jc w:val="both"/>
        <w:rPr>
          <w:sz w:val="28"/>
          <w:szCs w:val="28"/>
        </w:rPr>
      </w:pPr>
      <w:r w:rsidRPr="000F64E4">
        <w:rPr>
          <w:sz w:val="28"/>
          <w:szCs w:val="28"/>
        </w:rPr>
        <w:t>Понимаемая как источник активности и одновременно как система побудителей любой деятельности мотивация изучается в самых разных аспектах, в силу чего она трактуется авторами по-разному. Исследователи определяют её и как особую сферу</w:t>
      </w:r>
      <w:r>
        <w:rPr>
          <w:sz w:val="28"/>
          <w:szCs w:val="28"/>
        </w:rPr>
        <w:t>,</w:t>
      </w:r>
      <w:r w:rsidRPr="000F64E4">
        <w:rPr>
          <w:sz w:val="28"/>
          <w:szCs w:val="28"/>
        </w:rPr>
        <w:t xml:space="preserve"> конкретный мотив, и как единую систему мотивов, и как особую сферу, включающую в себя потребности, мотивы, цели, интересы в их сложном переплетении и взаимодействии.</w:t>
      </w:r>
    </w:p>
    <w:p w:rsidR="00CB6603" w:rsidRPr="00E06B4A" w:rsidRDefault="00CB6603" w:rsidP="00CB6603">
      <w:pPr>
        <w:spacing w:line="360" w:lineRule="auto"/>
        <w:ind w:firstLine="708"/>
        <w:jc w:val="both"/>
        <w:rPr>
          <w:sz w:val="28"/>
          <w:szCs w:val="28"/>
        </w:rPr>
      </w:pPr>
      <w:r w:rsidRPr="000F64E4">
        <w:rPr>
          <w:sz w:val="28"/>
          <w:szCs w:val="28"/>
        </w:rPr>
        <w:t>Трактовка мотива соотносит это понятие либо с потребностью (А. Маслоу), либо с переживанием этой потребности и ее удовлетворением (С. Л. Руб</w:t>
      </w:r>
      <w:r>
        <w:rPr>
          <w:sz w:val="28"/>
          <w:szCs w:val="28"/>
        </w:rPr>
        <w:t>и</w:t>
      </w:r>
      <w:r w:rsidRPr="000F64E4">
        <w:rPr>
          <w:sz w:val="28"/>
          <w:szCs w:val="28"/>
        </w:rPr>
        <w:t>нштейн), либо с предметом потребности. Так, в контексте теории деятельности А. Н. Лео</w:t>
      </w:r>
      <w:r>
        <w:rPr>
          <w:sz w:val="28"/>
          <w:szCs w:val="28"/>
        </w:rPr>
        <w:t>н</w:t>
      </w:r>
      <w:r w:rsidRPr="000F64E4">
        <w:rPr>
          <w:sz w:val="28"/>
          <w:szCs w:val="28"/>
        </w:rPr>
        <w:t>тьева термин «мотив» употребляется не для «обозначения переживания потребности, но как означающий то объективное, в чем эта потребность конкретизируется в данных условиях и на что направляется деятельность, как побуж</w:t>
      </w:r>
      <w:r>
        <w:rPr>
          <w:sz w:val="28"/>
          <w:szCs w:val="28"/>
        </w:rPr>
        <w:t xml:space="preserve">дающая ее»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12, 243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B6603" w:rsidRPr="000F64E4" w:rsidRDefault="00CB6603" w:rsidP="00CB6603">
      <w:pPr>
        <w:spacing w:line="360" w:lineRule="auto"/>
        <w:ind w:firstLine="708"/>
        <w:jc w:val="both"/>
        <w:rPr>
          <w:sz w:val="28"/>
          <w:szCs w:val="28"/>
        </w:rPr>
      </w:pPr>
      <w:r w:rsidRPr="000F64E4">
        <w:rPr>
          <w:sz w:val="28"/>
          <w:szCs w:val="28"/>
        </w:rPr>
        <w:t>Согласно Л. И Божович, мотив – это то, ради чего осуществляется деятельность, «в качестве мотива могут выступать предметы внешнего мира, представления, идеи, чувства и переживания. Словом, все то, в чем нашла свое во</w:t>
      </w:r>
      <w:r>
        <w:rPr>
          <w:sz w:val="28"/>
          <w:szCs w:val="28"/>
        </w:rPr>
        <w:t xml:space="preserve">площение потребность»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3, 53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F64E4">
        <w:rPr>
          <w:sz w:val="28"/>
          <w:szCs w:val="28"/>
        </w:rPr>
        <w:t xml:space="preserve"> При этом понятие </w:t>
      </w:r>
      <w:r>
        <w:rPr>
          <w:sz w:val="28"/>
          <w:szCs w:val="28"/>
        </w:rPr>
        <w:t>«мотив» уже понятия «мотивация».</w:t>
      </w:r>
    </w:p>
    <w:p w:rsidR="00CB6603" w:rsidRPr="000F64E4" w:rsidRDefault="00CB6603" w:rsidP="00CB6603">
      <w:pPr>
        <w:pStyle w:val="Style1"/>
        <w:widowControl/>
        <w:spacing w:line="360" w:lineRule="auto"/>
        <w:ind w:firstLine="708"/>
        <w:rPr>
          <w:rStyle w:val="FontStyle17"/>
          <w:sz w:val="28"/>
          <w:szCs w:val="28"/>
        </w:rPr>
      </w:pPr>
      <w:r w:rsidRPr="000F64E4">
        <w:rPr>
          <w:sz w:val="28"/>
          <w:szCs w:val="28"/>
        </w:rPr>
        <w:lastRenderedPageBreak/>
        <w:t>В общепсихологическом контексте мотивация представляет собой сложное объединение. Мотивационная сфера или мотивация в широком смысле слова с этой точки зрения понимается как стержень личности</w:t>
      </w:r>
      <w:r>
        <w:rPr>
          <w:sz w:val="28"/>
          <w:szCs w:val="28"/>
        </w:rPr>
        <w:t xml:space="preserve"> ее</w:t>
      </w:r>
      <w:r w:rsidRPr="000F64E4">
        <w:rPr>
          <w:sz w:val="28"/>
          <w:szCs w:val="28"/>
        </w:rPr>
        <w:t xml:space="preserve"> направленность, ценностные ориентации, установки, социальные ожидания, притязания, эмоции, волевые качества и другие социально – психологические характеристики. </w:t>
      </w:r>
      <w:r w:rsidRPr="000F64E4">
        <w:rPr>
          <w:rStyle w:val="FontStyle17"/>
          <w:sz w:val="28"/>
          <w:szCs w:val="28"/>
        </w:rPr>
        <w:t>Таким образом, можно утверждать, что, несмотря на разнообразие подходов, мотивация понимается большинством авторов как совокупность, система психологически разнородных факторов, детерминирующих поведение и деятельность человека.</w:t>
      </w:r>
    </w:p>
    <w:p w:rsidR="00CB6603" w:rsidRPr="000F64E4" w:rsidRDefault="00CB6603" w:rsidP="00CB6603">
      <w:pPr>
        <w:pStyle w:val="Style1"/>
        <w:widowControl/>
        <w:spacing w:line="360" w:lineRule="auto"/>
        <w:ind w:firstLine="341"/>
        <w:rPr>
          <w:rStyle w:val="FontStyle17"/>
          <w:sz w:val="28"/>
          <w:szCs w:val="28"/>
        </w:rPr>
      </w:pPr>
      <w:r w:rsidRPr="000F64E4">
        <w:rPr>
          <w:rStyle w:val="FontStyle17"/>
          <w:sz w:val="28"/>
          <w:szCs w:val="28"/>
        </w:rPr>
        <w:t>Существенным для исследования структуры мотивации оказалось выделение Б.И. Додоновым</w:t>
      </w:r>
      <w:r>
        <w:rPr>
          <w:rStyle w:val="FontStyle17"/>
          <w:sz w:val="28"/>
          <w:szCs w:val="28"/>
        </w:rPr>
        <w:t xml:space="preserve"> </w:t>
      </w:r>
      <w:r w:rsidRPr="001A4C17">
        <w:rPr>
          <w:rStyle w:val="FontStyle17"/>
          <w:sz w:val="28"/>
          <w:szCs w:val="28"/>
        </w:rPr>
        <w:t>[</w:t>
      </w:r>
      <w:r>
        <w:rPr>
          <w:rStyle w:val="FontStyle17"/>
          <w:sz w:val="28"/>
          <w:szCs w:val="28"/>
        </w:rPr>
        <w:t>7, 86</w:t>
      </w:r>
      <w:r w:rsidRPr="001A4C17">
        <w:rPr>
          <w:rStyle w:val="FontStyle17"/>
          <w:sz w:val="28"/>
          <w:szCs w:val="28"/>
        </w:rPr>
        <w:t>]</w:t>
      </w:r>
      <w:r w:rsidRPr="000F64E4">
        <w:rPr>
          <w:rStyle w:val="FontStyle17"/>
          <w:sz w:val="28"/>
          <w:szCs w:val="28"/>
        </w:rPr>
        <w:t xml:space="preserve"> ее четырех структурных компонентов: удовольствия от самой деятельности, значимости для</w:t>
      </w:r>
      <w:r w:rsidRPr="000F64E4">
        <w:rPr>
          <w:rStyle w:val="FontStyle17"/>
          <w:sz w:val="28"/>
          <w:szCs w:val="28"/>
        </w:rPr>
        <w:br/>
        <w:t>личности непосредственного ее результата, «мотивирующей»</w:t>
      </w:r>
      <w:r w:rsidRPr="000F64E4">
        <w:rPr>
          <w:rStyle w:val="FontStyle17"/>
          <w:sz w:val="28"/>
          <w:szCs w:val="28"/>
        </w:rPr>
        <w:br/>
        <w:t>силы вознаграждения за деятельность, принужд</w:t>
      </w:r>
      <w:r>
        <w:rPr>
          <w:rStyle w:val="FontStyle17"/>
          <w:sz w:val="28"/>
          <w:szCs w:val="28"/>
        </w:rPr>
        <w:t>ающего давления на личность</w:t>
      </w:r>
      <w:r w:rsidRPr="000F64E4">
        <w:rPr>
          <w:rStyle w:val="FontStyle17"/>
          <w:sz w:val="28"/>
          <w:szCs w:val="28"/>
        </w:rPr>
        <w:t xml:space="preserve">. </w:t>
      </w:r>
    </w:p>
    <w:p w:rsidR="00CB6603" w:rsidRDefault="00CB6603" w:rsidP="00CB6603">
      <w:pPr>
        <w:pStyle w:val="Style3"/>
        <w:widowControl/>
        <w:spacing w:line="360" w:lineRule="auto"/>
        <w:ind w:firstLine="336"/>
        <w:rPr>
          <w:rStyle w:val="FontStyle17"/>
          <w:sz w:val="28"/>
          <w:szCs w:val="28"/>
        </w:rPr>
      </w:pPr>
      <w:r w:rsidRPr="000F64E4">
        <w:rPr>
          <w:rStyle w:val="FontStyle17"/>
          <w:sz w:val="28"/>
          <w:szCs w:val="28"/>
        </w:rPr>
        <w:t>В плане рассмотрения структуры потребностной сферы человека большой интерес представляет «потребност</w:t>
      </w:r>
      <w:r>
        <w:rPr>
          <w:rStyle w:val="FontStyle17"/>
          <w:sz w:val="28"/>
          <w:szCs w:val="28"/>
        </w:rPr>
        <w:t>ный треугольник» А. Маслоу</w:t>
      </w:r>
      <w:r w:rsidRPr="000F64E4">
        <w:rPr>
          <w:rStyle w:val="FontStyle17"/>
          <w:sz w:val="28"/>
          <w:szCs w:val="28"/>
        </w:rPr>
        <w:t>. При  его рассмотр</w:t>
      </w:r>
      <w:r>
        <w:rPr>
          <w:rStyle w:val="FontStyle17"/>
          <w:sz w:val="28"/>
          <w:szCs w:val="28"/>
        </w:rPr>
        <w:t>ении обращает на себя внимание</w:t>
      </w:r>
      <w:r w:rsidRPr="009E20A0">
        <w:rPr>
          <w:rStyle w:val="FontStyle17"/>
          <w:sz w:val="28"/>
          <w:szCs w:val="28"/>
        </w:rPr>
        <w:t xml:space="preserve"> </w:t>
      </w:r>
      <w:r w:rsidRPr="000F64E4">
        <w:rPr>
          <w:rStyle w:val="FontStyle17"/>
          <w:sz w:val="28"/>
          <w:szCs w:val="28"/>
        </w:rPr>
        <w:t>место и значение, которое отводит</w:t>
      </w:r>
      <w:r w:rsidRPr="000F64E4">
        <w:rPr>
          <w:rStyle w:val="FontStyle12"/>
          <w:b w:val="0"/>
          <w:sz w:val="28"/>
          <w:szCs w:val="28"/>
        </w:rPr>
        <w:t>ся</w:t>
      </w:r>
      <w:r w:rsidRPr="000F64E4">
        <w:rPr>
          <w:rStyle w:val="FontStyle12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собственно познавательным и коммуникативным</w:t>
      </w:r>
      <w:r w:rsidRPr="000F64E4">
        <w:rPr>
          <w:rStyle w:val="FontStyle17"/>
          <w:sz w:val="28"/>
          <w:szCs w:val="28"/>
        </w:rPr>
        <w:t xml:space="preserve"> потребностям человека, и, то, что потребностная сфера человека рассматривается вне  структуры его деятельности – толь</w:t>
      </w:r>
      <w:r>
        <w:rPr>
          <w:rStyle w:val="FontStyle17"/>
          <w:sz w:val="28"/>
          <w:szCs w:val="28"/>
        </w:rPr>
        <w:t>ко применительно к его личности</w:t>
      </w:r>
      <w:r w:rsidRPr="009263B8">
        <w:rPr>
          <w:sz w:val="28"/>
          <w:szCs w:val="28"/>
        </w:rPr>
        <w:t xml:space="preserve">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9, 221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Для работы нами были взяты следующие определения.</w:t>
      </w:r>
    </w:p>
    <w:p w:rsidR="00CB6603" w:rsidRDefault="00CB6603" w:rsidP="00CB6603">
      <w:pPr>
        <w:pStyle w:val="Style3"/>
        <w:widowControl/>
        <w:spacing w:line="360" w:lineRule="auto"/>
        <w:ind w:firstLine="33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Мотивация – побуждение, вызывающее активность организма и определяющее ее направленность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17, 264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B6603" w:rsidRDefault="00CB6603" w:rsidP="00CB6603">
      <w:pPr>
        <w:pStyle w:val="Style3"/>
        <w:widowControl/>
        <w:spacing w:line="360" w:lineRule="auto"/>
        <w:ind w:firstLine="33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Мотив – побуждение к деятельности, связанное с удовлетворением потребностей субъекта</w:t>
      </w:r>
      <w:r w:rsidRPr="009263B8">
        <w:rPr>
          <w:sz w:val="28"/>
          <w:szCs w:val="28"/>
        </w:rPr>
        <w:t xml:space="preserve">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там же 262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B6603" w:rsidRPr="000F64E4" w:rsidRDefault="00CB6603" w:rsidP="00CB6603">
      <w:pPr>
        <w:pStyle w:val="Style1"/>
        <w:widowControl/>
        <w:spacing w:line="360" w:lineRule="auto"/>
        <w:ind w:firstLine="336"/>
        <w:rPr>
          <w:rStyle w:val="FontStyle17"/>
          <w:sz w:val="28"/>
          <w:szCs w:val="28"/>
        </w:rPr>
      </w:pPr>
      <w:r w:rsidRPr="000F64E4">
        <w:rPr>
          <w:rStyle w:val="FontStyle17"/>
          <w:sz w:val="28"/>
          <w:szCs w:val="28"/>
        </w:rPr>
        <w:t xml:space="preserve">Общее системное представление мотивационной сферы человека позволяет исследователям классифицировать мотивы. Как известно, в общей психологии виды мотивов (мотивации) поведения (деятельности) разграничиваются по разным основаниям. </w:t>
      </w:r>
      <w:proofErr w:type="gramStart"/>
      <w:r w:rsidRPr="000F64E4">
        <w:rPr>
          <w:rStyle w:val="FontStyle17"/>
          <w:sz w:val="28"/>
          <w:szCs w:val="28"/>
        </w:rPr>
        <w:t xml:space="preserve">В качестве таковых выступают: </w:t>
      </w:r>
      <w:r>
        <w:rPr>
          <w:rStyle w:val="FontStyle17"/>
          <w:sz w:val="28"/>
          <w:szCs w:val="28"/>
        </w:rPr>
        <w:lastRenderedPageBreak/>
        <w:t>х</w:t>
      </w:r>
      <w:r w:rsidRPr="000F64E4">
        <w:rPr>
          <w:rStyle w:val="FontStyle17"/>
          <w:sz w:val="28"/>
          <w:szCs w:val="28"/>
        </w:rPr>
        <w:t>арактер участия в деятельности (понимаемые, знаемые и реально действующие м</w:t>
      </w:r>
      <w:r>
        <w:rPr>
          <w:rStyle w:val="FontStyle17"/>
          <w:sz w:val="28"/>
          <w:szCs w:val="28"/>
        </w:rPr>
        <w:t>отивы, по А. Н. Леонтьеву)</w:t>
      </w:r>
      <w:r w:rsidRPr="000F64E4">
        <w:rPr>
          <w:rStyle w:val="FontStyle17"/>
          <w:sz w:val="28"/>
          <w:szCs w:val="28"/>
        </w:rPr>
        <w:t>;</w:t>
      </w:r>
      <w:r>
        <w:rPr>
          <w:rStyle w:val="FontStyle17"/>
          <w:sz w:val="28"/>
          <w:szCs w:val="28"/>
        </w:rPr>
        <w:t xml:space="preserve"> в</w:t>
      </w:r>
      <w:r w:rsidRPr="000F64E4">
        <w:rPr>
          <w:rStyle w:val="FontStyle17"/>
          <w:sz w:val="28"/>
          <w:szCs w:val="28"/>
        </w:rPr>
        <w:t>ремя (протяженность) обусловливаемая деятельности (далекая – короткая мотивация по Б. Ф. Ломову);</w:t>
      </w:r>
      <w:r>
        <w:rPr>
          <w:rStyle w:val="FontStyle17"/>
          <w:sz w:val="28"/>
          <w:szCs w:val="28"/>
        </w:rPr>
        <w:t xml:space="preserve"> с</w:t>
      </w:r>
      <w:r w:rsidRPr="000F64E4">
        <w:rPr>
          <w:rStyle w:val="FontStyle17"/>
          <w:sz w:val="28"/>
          <w:szCs w:val="28"/>
        </w:rPr>
        <w:t>оциальная значимость (социальные – узко</w:t>
      </w:r>
      <w:r>
        <w:rPr>
          <w:rStyle w:val="FontStyle17"/>
          <w:sz w:val="28"/>
          <w:szCs w:val="28"/>
        </w:rPr>
        <w:t xml:space="preserve">личностные, по П.М. Якобсону); </w:t>
      </w:r>
      <w:r w:rsidRPr="000F64E4">
        <w:rPr>
          <w:rStyle w:val="FontStyle17"/>
          <w:sz w:val="28"/>
          <w:szCs w:val="28"/>
        </w:rPr>
        <w:t>факт их включенности в саму деятельность</w:t>
      </w:r>
      <w:r w:rsidRPr="000F64E4">
        <w:rPr>
          <w:rStyle w:val="FontStyle17"/>
          <w:sz w:val="28"/>
          <w:szCs w:val="28"/>
        </w:rPr>
        <w:br/>
        <w:t>или нахождения вне ее (широкие социальные мотивы и узколичные мотивы, по Л.И. Божович);</w:t>
      </w:r>
      <w:proofErr w:type="gramEnd"/>
      <w:r w:rsidRPr="000F64E4">
        <w:rPr>
          <w:rStyle w:val="FontStyle17"/>
          <w:sz w:val="28"/>
          <w:szCs w:val="28"/>
        </w:rPr>
        <w:t xml:space="preserve"> определенный вид деятельности, н</w:t>
      </w:r>
      <w:r>
        <w:rPr>
          <w:rStyle w:val="FontStyle17"/>
          <w:sz w:val="28"/>
          <w:szCs w:val="28"/>
        </w:rPr>
        <w:t>апример учебная мотивация, и др.; по характеру общения (деловые, эмоциональные по П. М. Якобсону)</w:t>
      </w:r>
    </w:p>
    <w:p w:rsidR="00CB6603" w:rsidRDefault="00CB6603" w:rsidP="00CB6603">
      <w:pPr>
        <w:pStyle w:val="Style3"/>
        <w:widowControl/>
        <w:spacing w:line="360" w:lineRule="auto"/>
        <w:ind w:firstLine="33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Классифицируются мотивы по их качеству. </w:t>
      </w:r>
    </w:p>
    <w:p w:rsidR="00CB6603" w:rsidRDefault="00CB6603" w:rsidP="00CB6603">
      <w:pPr>
        <w:pStyle w:val="Style3"/>
        <w:widowControl/>
        <w:spacing w:line="360" w:lineRule="auto"/>
        <w:ind w:firstLine="33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1) Содержательные мотивы. Которые характеризуются:</w:t>
      </w:r>
    </w:p>
    <w:p w:rsidR="00CB6603" w:rsidRDefault="00CB6603" w:rsidP="00CB6603">
      <w:pPr>
        <w:pStyle w:val="Style3"/>
        <w:widowControl/>
        <w:numPr>
          <w:ilvl w:val="0"/>
          <w:numId w:val="1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личностного смысла. «Смыслообразующие» (придают учению личностный смысл);</w:t>
      </w:r>
    </w:p>
    <w:p w:rsidR="00CB6603" w:rsidRDefault="00CB6603" w:rsidP="00CB6603">
      <w:pPr>
        <w:pStyle w:val="Style3"/>
        <w:widowControl/>
        <w:numPr>
          <w:ilvl w:val="0"/>
          <w:numId w:val="1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действенности мотива;</w:t>
      </w:r>
    </w:p>
    <w:p w:rsidR="00CB6603" w:rsidRDefault="00CB6603" w:rsidP="00CB6603">
      <w:pPr>
        <w:pStyle w:val="Style3"/>
        <w:widowControl/>
        <w:numPr>
          <w:ilvl w:val="0"/>
          <w:numId w:val="1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самостоятельности мотива, которая возникает в ходе работы ученика (как внутренний мотив) и возникающая при помощи взрослого (как внешний мотив);</w:t>
      </w:r>
    </w:p>
    <w:p w:rsidR="00CB6603" w:rsidRDefault="00CB6603" w:rsidP="00CB6603">
      <w:pPr>
        <w:pStyle w:val="Style3"/>
        <w:widowControl/>
        <w:numPr>
          <w:ilvl w:val="0"/>
          <w:numId w:val="1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осознанности мотива.  Подводить к сознанию через сочинения учащихся (В. А. Сухомлинский);</w:t>
      </w:r>
    </w:p>
    <w:p w:rsidR="00CB6603" w:rsidRDefault="00CB6603" w:rsidP="00CB6603">
      <w:pPr>
        <w:pStyle w:val="Style3"/>
        <w:widowControl/>
        <w:numPr>
          <w:ilvl w:val="0"/>
          <w:numId w:val="1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доминирования мотива. Которые в свою очередь делятся на типы деятельности, учебные предметы и учебные задания;</w:t>
      </w:r>
    </w:p>
    <w:p w:rsidR="00CB6603" w:rsidRDefault="00CB6603" w:rsidP="00CB6603">
      <w:pPr>
        <w:pStyle w:val="Style3"/>
        <w:widowControl/>
        <w:numPr>
          <w:ilvl w:val="0"/>
          <w:numId w:val="1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места мотива. Которые делятся на ведущие и подчиненные.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2) Динамические мотивы, которые характеризуются:</w:t>
      </w:r>
    </w:p>
    <w:p w:rsidR="00CB6603" w:rsidRDefault="00CB6603" w:rsidP="00CB6603">
      <w:pPr>
        <w:pStyle w:val="Style3"/>
        <w:widowControl/>
        <w:numPr>
          <w:ilvl w:val="0"/>
          <w:numId w:val="2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устойчивости. Возникают или всегда, или ситуативно;</w:t>
      </w:r>
    </w:p>
    <w:p w:rsidR="00CB6603" w:rsidRDefault="00CB6603" w:rsidP="00CB6603">
      <w:pPr>
        <w:pStyle w:val="Style3"/>
        <w:widowControl/>
        <w:numPr>
          <w:ilvl w:val="0"/>
          <w:numId w:val="2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наличием силы, выраженности. Как долго ученик сможет работать?;</w:t>
      </w:r>
    </w:p>
    <w:p w:rsidR="00CB6603" w:rsidRDefault="00CB6603" w:rsidP="00CB6603">
      <w:pPr>
        <w:pStyle w:val="Style3"/>
        <w:widowControl/>
        <w:numPr>
          <w:ilvl w:val="0"/>
          <w:numId w:val="2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переключаемостью на другие темы, предметы;</w:t>
      </w:r>
    </w:p>
    <w:p w:rsidR="00CB6603" w:rsidRDefault="00CB6603" w:rsidP="00CB6603">
      <w:pPr>
        <w:pStyle w:val="Style3"/>
        <w:widowControl/>
        <w:numPr>
          <w:ilvl w:val="0"/>
          <w:numId w:val="2"/>
        </w:numPr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эмоциональной окраской. Отрицательная мотивация – осознание определенных неудобств. Положительная мотивация – осознание успехов учения</w:t>
      </w:r>
      <w:r w:rsidRPr="009263B8">
        <w:rPr>
          <w:sz w:val="28"/>
          <w:szCs w:val="28"/>
        </w:rPr>
        <w:t xml:space="preserve">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5, 191</w:t>
      </w:r>
      <w:r w:rsidRPr="00E06B4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Четко выделяет основания для классификации Л. И. Божович </w:t>
      </w:r>
      <w:r w:rsidRPr="00E06B4A">
        <w:rPr>
          <w:sz w:val="28"/>
          <w:szCs w:val="28"/>
        </w:rPr>
        <w:t>[</w:t>
      </w:r>
      <w:r>
        <w:rPr>
          <w:sz w:val="28"/>
          <w:szCs w:val="28"/>
        </w:rPr>
        <w:t>3, 68</w:t>
      </w:r>
      <w:r w:rsidRPr="00E06B4A">
        <w:rPr>
          <w:sz w:val="28"/>
          <w:szCs w:val="28"/>
        </w:rPr>
        <w:t>]</w:t>
      </w:r>
      <w:r>
        <w:rPr>
          <w:rStyle w:val="FontStyle17"/>
          <w:sz w:val="28"/>
          <w:szCs w:val="28"/>
        </w:rPr>
        <w:t>. Ею установлены следующие группы и подгруппы.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 Мотивы, заложенные в самой учебной деятельности, связанные с ее прямым продуктом. В этой группе </w:t>
      </w:r>
      <w:proofErr w:type="spellStart"/>
      <w:r>
        <w:rPr>
          <w:rStyle w:val="FontStyle17"/>
          <w:sz w:val="28"/>
          <w:szCs w:val="28"/>
        </w:rPr>
        <w:t>учебно</w:t>
      </w:r>
      <w:proofErr w:type="spellEnd"/>
      <w:r>
        <w:rPr>
          <w:rStyle w:val="FontStyle17"/>
          <w:sz w:val="28"/>
          <w:szCs w:val="28"/>
        </w:rPr>
        <w:t xml:space="preserve"> – познавательных мотивов выделяются подгруппы: 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1) мотивы, связанные с содержанием учения. Учащегося побуждает учиться стремление узнавать новые факты, овладевать знаниями, способами действий, проникать в суть явлений. Такую мотивацию мы условно называем мотивацией содержанием; 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2) мотивы, связанные с самим процессом учения. Учащегося побуждает учиться стремление проявлять интеллектуальную активность, думать и рассуждать на уроке, преодолевать препятствия в процессе познания, в процессе решения трудных задач, ребенка увлекает сам процесс решения, а не только полученные результаты. Такую мотивацию мы условно называем мотивацией процессом.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2. Мотивы, связанные с косвенным продуктом учения, его результатом, с тем, что лежит вне самой учебной деятельности. Сюда относятся следующие подгруппы мотивов: 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1) широкие социальные мотивы: а) мотивы долга и ответственности перед обществом, классом, учителем и т.п.; б) мотивы самоопределения (понимание значения знаний для будущего, желание подготовится к будущей работе и т.п.) и самосовершенствования (получить развитие в результате учения); 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узколичные мотивы: а) стремление получить одобрение со стороны учителей, родителей, одноклассников, получить хорошие отметки. Такая мотивация условно названа мотивация благополучия; б) желание быть в числе первых учеников, быть лучшим, занять достойное место среди товарищей. Такую мотивацию условно назовем престижной мотивацией; 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3) отрицательные мотивы, стремление избежать неприятностей, которые могут возникнуть со стороны учителей, родителей, одноклассников, если </w:t>
      </w:r>
      <w:r>
        <w:rPr>
          <w:rStyle w:val="FontStyle17"/>
          <w:sz w:val="28"/>
          <w:szCs w:val="28"/>
        </w:rPr>
        <w:lastRenderedPageBreak/>
        <w:t>школьник не будет хорошо учиться. Подобную мотивацию мы условно называем мотивацией избегания неприятностей.</w:t>
      </w:r>
    </w:p>
    <w:p w:rsidR="00CB6603" w:rsidRDefault="00CB6603" w:rsidP="00CB6603">
      <w:pPr>
        <w:pStyle w:val="Style3"/>
        <w:widowControl/>
        <w:spacing w:line="360" w:lineRule="auto"/>
        <w:rPr>
          <w:rStyle w:val="FontStyle17"/>
          <w:sz w:val="28"/>
          <w:szCs w:val="28"/>
        </w:rPr>
      </w:pPr>
      <w:r>
        <w:rPr>
          <w:sz w:val="28"/>
          <w:szCs w:val="28"/>
        </w:rPr>
        <w:t>Таким образом, мы можем сделать вывод, что мотивация - многоуровневая система. Одни побуждения осознаются лучше, другие хуже, некоторые вообще не осознаются. Также отмечается, что возможно расхождение мотивов понимаемых и реально действующих.</w:t>
      </w:r>
    </w:p>
    <w:p w:rsidR="00FD3BDD" w:rsidRDefault="00FD3BDD"/>
    <w:sectPr w:rsidR="00FD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206"/>
    <w:multiLevelType w:val="hybridMultilevel"/>
    <w:tmpl w:val="435EE8B2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6477695A"/>
    <w:multiLevelType w:val="hybridMultilevel"/>
    <w:tmpl w:val="E9E24A1E"/>
    <w:lvl w:ilvl="0" w:tplc="0419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">
    <w:nsid w:val="75AB059F"/>
    <w:multiLevelType w:val="multilevel"/>
    <w:tmpl w:val="9934E4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AD"/>
    <w:rsid w:val="007F59AD"/>
    <w:rsid w:val="00CB6603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6603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17">
    <w:name w:val="Font Style17"/>
    <w:rsid w:val="00CB66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rsid w:val="00CB6603"/>
    <w:pPr>
      <w:widowControl w:val="0"/>
      <w:autoSpaceDE w:val="0"/>
      <w:autoSpaceDN w:val="0"/>
      <w:adjustRightInd w:val="0"/>
      <w:spacing w:line="240" w:lineRule="exact"/>
      <w:ind w:firstLine="341"/>
      <w:jc w:val="both"/>
    </w:pPr>
  </w:style>
  <w:style w:type="character" w:customStyle="1" w:styleId="FontStyle12">
    <w:name w:val="Font Style12"/>
    <w:rsid w:val="00CB6603"/>
    <w:rPr>
      <w:rFonts w:ascii="Times New Roman" w:hAnsi="Times New Roman" w:cs="Times New Roman"/>
      <w:b/>
      <w:bCs/>
      <w:color w:val="000000"/>
      <w:spacing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6603"/>
    <w:pPr>
      <w:widowControl w:val="0"/>
      <w:autoSpaceDE w:val="0"/>
      <w:autoSpaceDN w:val="0"/>
      <w:adjustRightInd w:val="0"/>
      <w:spacing w:line="242" w:lineRule="exact"/>
      <w:jc w:val="both"/>
    </w:pPr>
  </w:style>
  <w:style w:type="character" w:customStyle="1" w:styleId="FontStyle17">
    <w:name w:val="Font Style17"/>
    <w:rsid w:val="00CB66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rsid w:val="00CB6603"/>
    <w:pPr>
      <w:widowControl w:val="0"/>
      <w:autoSpaceDE w:val="0"/>
      <w:autoSpaceDN w:val="0"/>
      <w:adjustRightInd w:val="0"/>
      <w:spacing w:line="240" w:lineRule="exact"/>
      <w:ind w:firstLine="341"/>
      <w:jc w:val="both"/>
    </w:pPr>
  </w:style>
  <w:style w:type="character" w:customStyle="1" w:styleId="FontStyle12">
    <w:name w:val="Font Style12"/>
    <w:rsid w:val="00CB6603"/>
    <w:rPr>
      <w:rFonts w:ascii="Times New Roman" w:hAnsi="Times New Roman" w:cs="Times New Roman"/>
      <w:b/>
      <w:bCs/>
      <w:color w:val="000000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Солнышка</dc:creator>
  <cp:keywords/>
  <dc:description/>
  <cp:lastModifiedBy>Солнышка</cp:lastModifiedBy>
  <cp:revision>2</cp:revision>
  <dcterms:created xsi:type="dcterms:W3CDTF">2012-06-06T14:09:00Z</dcterms:created>
  <dcterms:modified xsi:type="dcterms:W3CDTF">2012-06-06T14:10:00Z</dcterms:modified>
</cp:coreProperties>
</file>