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76" w:rsidRDefault="00316676" w:rsidP="00B6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B6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B6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Pr="00316676" w:rsidRDefault="00327DA5" w:rsidP="00B6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2D" w:rsidRPr="00316676" w:rsidRDefault="00392C2D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C2D" w:rsidRDefault="00392C2D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1E" w:rsidRPr="00316676" w:rsidRDefault="00B61A1E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16676" w:rsidP="0031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16676" w:rsidP="00D77F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2F5513" w:rsidRDefault="002F5513" w:rsidP="002F5513">
      <w:pPr>
        <w:spacing w:after="0"/>
        <w:jc w:val="center"/>
        <w:outlineLvl w:val="4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F551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ПРИЧИНЫ РАССТРОЙСТВ АУТИСТИЧЕСКОГО СПЕК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ТРА, </w:t>
      </w:r>
    </w:p>
    <w:p w:rsidR="002F5513" w:rsidRDefault="002F5513" w:rsidP="002F5513">
      <w:pPr>
        <w:spacing w:after="0"/>
        <w:jc w:val="center"/>
        <w:outlineLvl w:val="4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ПУТИ ПРЕОДОЛЕНИЯ НАРУШЕНИЙ</w:t>
      </w:r>
    </w:p>
    <w:p w:rsidR="00B61A1E" w:rsidRDefault="00B61A1E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1E" w:rsidRPr="00316676" w:rsidRDefault="00B61A1E" w:rsidP="0031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27DA5" w:rsidP="00392C2D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B61A1E" w:rsidRDefault="00316676" w:rsidP="00392C2D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r w:rsidR="00B7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</w:t>
      </w:r>
      <w:r w:rsidR="00B76FCA" w:rsidRPr="00B7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</w:t>
      </w:r>
    </w:p>
    <w:p w:rsidR="00B61A1E" w:rsidRDefault="00B76FCA" w:rsidP="00392C2D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учреждения «Нефтеюганская </w:t>
      </w:r>
    </w:p>
    <w:p w:rsidR="00B61A1E" w:rsidRDefault="00B76FCA" w:rsidP="00392C2D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(коррекционная) начальная </w:t>
      </w:r>
    </w:p>
    <w:p w:rsidR="00316676" w:rsidRPr="00316676" w:rsidRDefault="00B76FCA" w:rsidP="00392C2D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VII вида </w:t>
      </w:r>
    </w:p>
    <w:p w:rsidR="00B61A1E" w:rsidRDefault="00B61A1E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1E" w:rsidRDefault="00B61A1E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1E" w:rsidRDefault="00B61A1E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1E" w:rsidRDefault="00B61A1E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A5" w:rsidRPr="00316676" w:rsidRDefault="00327DA5" w:rsidP="0031667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6" w:rsidRPr="00316676" w:rsidRDefault="00316676" w:rsidP="0031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332" w:rsidRDefault="00316676" w:rsidP="00F44F1D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  <w:r w:rsidRPr="00316676"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  <w:r w:rsidR="008F5332" w:rsidRPr="00EC0A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F5332" w:rsidRPr="00EC0A96" w:rsidRDefault="00B90D4E" w:rsidP="00B90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FB1A" wp14:editId="5F75D7E1">
                <wp:simplePos x="0" y="0"/>
                <wp:positionH relativeFrom="column">
                  <wp:posOffset>2825115</wp:posOffset>
                </wp:positionH>
                <wp:positionV relativeFrom="paragraph">
                  <wp:posOffset>-648335</wp:posOffset>
                </wp:positionV>
                <wp:extent cx="257175" cy="1524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2.45pt;margin-top:-51.05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" fillcolor="white [3212]" stroked="f" strokeweight="2pt"/>
            </w:pict>
          </mc:Fallback>
        </mc:AlternateContent>
      </w:r>
      <w:r w:rsidR="00663CBC">
        <w:rPr>
          <w:rFonts w:ascii="Times New Roman" w:hAnsi="Times New Roman" w:cs="Times New Roman"/>
          <w:sz w:val="28"/>
          <w:szCs w:val="28"/>
        </w:rPr>
        <w:t>Введение…………………..</w:t>
      </w:r>
      <w:r w:rsidR="008F5332" w:rsidRPr="00EC0A96">
        <w:rPr>
          <w:rFonts w:ascii="Times New Roman" w:hAnsi="Times New Roman" w:cs="Times New Roman"/>
          <w:sz w:val="28"/>
          <w:szCs w:val="28"/>
        </w:rPr>
        <w:t>…………………………………..………………</w:t>
      </w:r>
      <w:r w:rsidR="00E2058D">
        <w:rPr>
          <w:rFonts w:ascii="Times New Roman" w:hAnsi="Times New Roman" w:cs="Times New Roman"/>
          <w:sz w:val="28"/>
          <w:szCs w:val="28"/>
        </w:rPr>
        <w:t>...</w:t>
      </w:r>
      <w:r w:rsidR="008F5332" w:rsidRPr="00EC0A96">
        <w:rPr>
          <w:rFonts w:ascii="Times New Roman" w:hAnsi="Times New Roman" w:cs="Times New Roman"/>
          <w:sz w:val="28"/>
          <w:szCs w:val="28"/>
        </w:rPr>
        <w:t>…3</w:t>
      </w:r>
    </w:p>
    <w:p w:rsidR="008F5332" w:rsidRPr="00EC0A96" w:rsidRDefault="008F5332" w:rsidP="00663CB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A96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B90D4E">
        <w:rPr>
          <w:rFonts w:ascii="Times New Roman" w:hAnsi="Times New Roman" w:cs="Times New Roman"/>
          <w:sz w:val="28"/>
          <w:szCs w:val="28"/>
        </w:rPr>
        <w:t>расстройств аутистического спектра</w:t>
      </w:r>
      <w:r w:rsidRPr="00EC0A96">
        <w:rPr>
          <w:rFonts w:ascii="Times New Roman" w:hAnsi="Times New Roman" w:cs="Times New Roman"/>
          <w:sz w:val="28"/>
          <w:szCs w:val="28"/>
        </w:rPr>
        <w:t>……</w:t>
      </w:r>
      <w:r w:rsidR="00E2058D">
        <w:rPr>
          <w:rFonts w:ascii="Times New Roman" w:hAnsi="Times New Roman" w:cs="Times New Roman"/>
          <w:sz w:val="28"/>
          <w:szCs w:val="28"/>
        </w:rPr>
        <w:t>…</w:t>
      </w:r>
      <w:r w:rsidR="00537BAC">
        <w:rPr>
          <w:rFonts w:ascii="Times New Roman" w:hAnsi="Times New Roman" w:cs="Times New Roman"/>
          <w:sz w:val="28"/>
          <w:szCs w:val="28"/>
        </w:rPr>
        <w:t>….</w:t>
      </w:r>
      <w:r w:rsidR="00E2058D">
        <w:rPr>
          <w:rFonts w:ascii="Times New Roman" w:hAnsi="Times New Roman" w:cs="Times New Roman"/>
          <w:sz w:val="28"/>
          <w:szCs w:val="28"/>
        </w:rPr>
        <w:t>4</w:t>
      </w:r>
    </w:p>
    <w:p w:rsidR="00663CBC" w:rsidRDefault="00663CBC" w:rsidP="008F5332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B90D4E">
        <w:rPr>
          <w:rFonts w:ascii="Times New Roman" w:hAnsi="Times New Roman" w:cs="Times New Roman"/>
          <w:sz w:val="28"/>
          <w:szCs w:val="28"/>
        </w:rPr>
        <w:t>и классификации РАС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90D4E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E2058D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537BAC">
        <w:rPr>
          <w:rFonts w:ascii="Times New Roman" w:hAnsi="Times New Roman" w:cs="Times New Roman"/>
          <w:sz w:val="28"/>
          <w:szCs w:val="28"/>
        </w:rPr>
        <w:t>.4</w:t>
      </w:r>
    </w:p>
    <w:p w:rsidR="008F5332" w:rsidRPr="00EC0A96" w:rsidRDefault="00D30CFB" w:rsidP="00B90D4E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</w:t>
      </w:r>
      <w:r w:rsidR="00B90D4E" w:rsidRPr="00B90D4E">
        <w:rPr>
          <w:rFonts w:ascii="Times New Roman" w:hAnsi="Times New Roman" w:cs="Times New Roman"/>
          <w:sz w:val="28"/>
          <w:szCs w:val="28"/>
        </w:rPr>
        <w:t xml:space="preserve"> </w:t>
      </w:r>
      <w:r w:rsidR="00B23CE2">
        <w:rPr>
          <w:rFonts w:ascii="Times New Roman" w:hAnsi="Times New Roman" w:cs="Times New Roman"/>
          <w:sz w:val="28"/>
          <w:szCs w:val="28"/>
        </w:rPr>
        <w:t>РАС………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CE2">
        <w:rPr>
          <w:rFonts w:ascii="Times New Roman" w:hAnsi="Times New Roman" w:cs="Times New Roman"/>
          <w:sz w:val="28"/>
          <w:szCs w:val="28"/>
        </w:rPr>
        <w:t>………………………...</w:t>
      </w:r>
      <w:r w:rsidR="00B90D4E">
        <w:rPr>
          <w:rFonts w:ascii="Times New Roman" w:hAnsi="Times New Roman" w:cs="Times New Roman"/>
          <w:sz w:val="28"/>
          <w:szCs w:val="28"/>
        </w:rPr>
        <w:t>……</w:t>
      </w:r>
      <w:r w:rsidR="00663CBC">
        <w:rPr>
          <w:rFonts w:ascii="Times New Roman" w:hAnsi="Times New Roman" w:cs="Times New Roman"/>
          <w:sz w:val="28"/>
          <w:szCs w:val="28"/>
        </w:rPr>
        <w:t>….</w:t>
      </w:r>
      <w:r w:rsidR="008F5332" w:rsidRPr="00EC0A96">
        <w:rPr>
          <w:rFonts w:ascii="Times New Roman" w:hAnsi="Times New Roman" w:cs="Times New Roman"/>
          <w:sz w:val="28"/>
          <w:szCs w:val="28"/>
        </w:rPr>
        <w:t>………</w:t>
      </w:r>
      <w:r w:rsidR="00537BAC">
        <w:rPr>
          <w:rFonts w:ascii="Times New Roman" w:hAnsi="Times New Roman" w:cs="Times New Roman"/>
          <w:sz w:val="28"/>
          <w:szCs w:val="28"/>
        </w:rPr>
        <w:t>………7</w:t>
      </w:r>
    </w:p>
    <w:p w:rsidR="008F5332" w:rsidRDefault="00B90D4E" w:rsidP="00B90D4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D4E">
        <w:rPr>
          <w:rFonts w:ascii="Times New Roman" w:hAnsi="Times New Roman" w:cs="Times New Roman"/>
          <w:sz w:val="28"/>
          <w:szCs w:val="28"/>
        </w:rPr>
        <w:t>Пути преодоления нарушений</w:t>
      </w:r>
      <w:r w:rsidR="009B303A">
        <w:rPr>
          <w:rFonts w:ascii="Times New Roman" w:hAnsi="Times New Roman" w:cs="Times New Roman"/>
          <w:sz w:val="28"/>
          <w:szCs w:val="28"/>
        </w:rPr>
        <w:t>……..</w:t>
      </w:r>
      <w:r w:rsidR="008F5332" w:rsidRPr="00EC0A96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E2058D">
        <w:rPr>
          <w:rFonts w:ascii="Times New Roman" w:hAnsi="Times New Roman" w:cs="Times New Roman"/>
          <w:sz w:val="28"/>
          <w:szCs w:val="28"/>
        </w:rPr>
        <w:t>….</w:t>
      </w:r>
      <w:r w:rsidR="008F5332" w:rsidRPr="00EC0A96">
        <w:rPr>
          <w:rFonts w:ascii="Times New Roman" w:hAnsi="Times New Roman" w:cs="Times New Roman"/>
          <w:sz w:val="28"/>
          <w:szCs w:val="28"/>
        </w:rPr>
        <w:t>…</w:t>
      </w:r>
      <w:r w:rsidR="00537BAC">
        <w:rPr>
          <w:rFonts w:ascii="Times New Roman" w:hAnsi="Times New Roman" w:cs="Times New Roman"/>
          <w:sz w:val="28"/>
          <w:szCs w:val="28"/>
        </w:rPr>
        <w:t>11</w:t>
      </w:r>
    </w:p>
    <w:p w:rsidR="008F5332" w:rsidRPr="00EC0A96" w:rsidRDefault="008F5332" w:rsidP="008F53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9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</w:t>
      </w:r>
      <w:r w:rsidR="00537BAC">
        <w:rPr>
          <w:rFonts w:ascii="Times New Roman" w:hAnsi="Times New Roman" w:cs="Times New Roman"/>
          <w:sz w:val="28"/>
          <w:szCs w:val="28"/>
        </w:rPr>
        <w:t>…16</w:t>
      </w:r>
    </w:p>
    <w:p w:rsidR="00B63A69" w:rsidRDefault="008F5332" w:rsidP="008F53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96">
        <w:rPr>
          <w:rFonts w:ascii="Times New Roman" w:hAnsi="Times New Roman" w:cs="Times New Roman"/>
          <w:sz w:val="28"/>
          <w:szCs w:val="28"/>
        </w:rPr>
        <w:t>Библиографический список…………………</w:t>
      </w:r>
      <w:r w:rsidR="00537BAC">
        <w:rPr>
          <w:rFonts w:ascii="Times New Roman" w:hAnsi="Times New Roman" w:cs="Times New Roman"/>
          <w:sz w:val="28"/>
          <w:szCs w:val="28"/>
        </w:rPr>
        <w:t>…………………………………..17</w:t>
      </w:r>
    </w:p>
    <w:p w:rsidR="00B63A69" w:rsidRDefault="00B6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CFB" w:rsidRPr="00912232" w:rsidRDefault="00D30CFB" w:rsidP="0091223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30CFB" w:rsidRPr="00912232" w:rsidRDefault="00AB6CB3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расстройств аутистического спектра (РАС) – обширное поле для исследований. </w:t>
      </w:r>
    </w:p>
    <w:p w:rsidR="00AA2E1A" w:rsidRPr="00912232" w:rsidRDefault="00AA2E1A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десятилетие отмечается значительный подъём интереса исследователей и врачей общей практики к проблеме расстройств аутистического спектра. 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связано со значительно возросшей в последние годы распространенностью аутистических расстройств разной этиологии в детской популяции - с 7-16 до 26-52 случаев на 10 000 детского населения (Попов Ю.В., Вид В.Д., 1997;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Gillberg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C., 1990, ARRI, 2000). Столь высокие показатели свидетельствуют о высокой актуальности изуче</w:t>
      </w:r>
      <w:r w:rsidR="00CD7F5F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данного типа нарушения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своевременном распознавании и адекватной терапии аутистических состояний у детей удается смягчить глубину психических и поведенческих расстройств (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Башина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1999,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2001).</w:t>
      </w:r>
    </w:p>
    <w:p w:rsidR="00CD7F5F" w:rsidRPr="00912232" w:rsidRDefault="002A1895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D7F5F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этиологии и патогенеза РАС, а также поиск путей помощи детям с </w:t>
      </w:r>
      <w:proofErr w:type="spellStart"/>
      <w:r w:rsidR="00CD7F5F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первазивными</w:t>
      </w:r>
      <w:proofErr w:type="spellEnd"/>
      <w:r w:rsidR="00CD7F5F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актуальной проблемой</w:t>
      </w:r>
      <w:r w:rsidR="00CD7F5F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CB3" w:rsidRPr="00912232" w:rsidRDefault="00AB6CB3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посвящена теоретическому обзору информации о причинах РАС и некоторых способах компенсации нарушений.</w:t>
      </w:r>
    </w:p>
    <w:p w:rsidR="00B259EE" w:rsidRPr="00912232" w:rsidRDefault="00B259EE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EE" w:rsidRPr="00912232" w:rsidRDefault="00B259EE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B3" w:rsidRPr="00912232" w:rsidRDefault="00AB6CB3" w:rsidP="009122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41A5" w:rsidRPr="00912232" w:rsidRDefault="00A541A5" w:rsidP="00FD76B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расстройств аутистического спектра</w:t>
      </w:r>
    </w:p>
    <w:p w:rsidR="00316676" w:rsidRPr="00912232" w:rsidRDefault="00A541A5" w:rsidP="00FD76B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Понятие и классификации РАС</w:t>
      </w:r>
    </w:p>
    <w:p w:rsidR="002E390D" w:rsidRPr="00FD76B7" w:rsidRDefault="001D09A1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психического развития при детском аутизме являются </w:t>
      </w:r>
      <w:r w:rsidR="001E414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414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первазивными</w:t>
      </w:r>
      <w:proofErr w:type="spellEnd"/>
      <w:r w:rsidR="001E414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то есть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множественными, </w:t>
      </w:r>
      <w:r w:rsidR="001E414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всепроникающими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414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арактерной чертой психического развития при аутизме является противоречивость, неоднозначность его проявлений. Аутичный ребенок может проявить себя умственно отсталым и высокоинтеллектуальным, парциально одаренным в какой-то области (музыка, математика), но при этом не имеющим простейших бытовых и социальных навыков; один и тот же ребенок в одних ситуациях оказывается неуклюжим, а в других демонстрирует удивительную моторную ловкость. Подобный тип психического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классификации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В.В.Лебединского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(1985) опр</w:t>
      </w:r>
      <w:r w:rsid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 как искаженное развитие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51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2651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классификация РАС, представленная в Международной классификации болезней  10 пересмотра: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F84 Общие расстройства психологического характера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F84.0 Детский аутизм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F84.1 Атипичный аутизм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F84.2 Синдром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F84.3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ругое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дезинтегративное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расстройство детского возраста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F84.4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Гиперактивное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расстройство, сочетающееся с умственной отсталостью и стереотипными движениями</w:t>
      </w:r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F84.5 Синдром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</w:p>
    <w:p w:rsidR="002E390D" w:rsidRPr="00912232" w:rsidRDefault="002E390D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F84.8 Другие общие расстройства развития</w:t>
      </w:r>
    </w:p>
    <w:p w:rsidR="00FD76B7" w:rsidRPr="00FD76B7" w:rsidRDefault="002E390D" w:rsidP="00FD76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F84.9 Общее расстройство развития неуточненное</w:t>
      </w:r>
      <w:r w:rsid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320A3" w:rsidRPr="00912232" w:rsidRDefault="007320A3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«аутизм» был введен психиатром Э.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Блейлером</w:t>
      </w:r>
      <w:proofErr w:type="spellEnd"/>
      <w:r w:rsid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6B7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02FC0" w:rsidRPr="00FD76B7" w:rsidRDefault="007320A3" w:rsidP="00102FC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описание аутизма было осуществлено </w:t>
      </w:r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американским педиатром и психиатром Л</w:t>
      </w:r>
      <w:r w:rsidR="00F00BA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Каннером</w:t>
      </w:r>
      <w:proofErr w:type="spellEnd"/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1943 году сходные расстройства у старших де</w:t>
      </w:r>
      <w:r w:rsidR="00F00BA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описал австрийский ученый Г.</w:t>
      </w:r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</w:t>
      </w:r>
      <w:proofErr w:type="spellEnd"/>
      <w:r w:rsidR="002A493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1947 году - советский ученый С</w:t>
      </w:r>
      <w:r w:rsidR="00F00BA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С.</w:t>
      </w:r>
      <w:r w:rsidR="0010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Мнухин </w:t>
      </w:r>
      <w:r w:rsidR="00102F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02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132"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2F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A0BDA" w:rsidRPr="00FD76B7" w:rsidRDefault="00392387" w:rsidP="000A0BD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Симптомы аутизма можно обнаружить уже в первые месяцы жизни ребенка. 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аутичных детей нарушается “комплекс оживления”, характерный для нормального развивающихся младенцев.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ребенок слабо реагирует на свет, на звук погремушки. Гораздо позднее своих сверстников он начинает узнавать мать. Но, даже узнав ее, он не тянется к ней, не улыбается, не реагирует на ее уход. Для него характерен отсутствующий, неподвижный взгляд “мимо”, “сквозь” человека, он не откликается на свое имя</w:t>
      </w:r>
      <w:r w:rsidR="000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DA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A0B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BDA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92387" w:rsidRPr="00912232" w:rsidRDefault="00392387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аутичного ребенка может неожиданно и надолго привлечь какой-либо яркий предмет, однако также неожиданно ребенок может панически испугаться любого предмета: портрета на стене, собственных пальчиков. У такого младенца часто наблюдаются двигательные стереотипы: он может часами раскачиваться в коляске или в кроватке, однообразно размахивать руками, длительное время издавать одни и те же звуки.</w:t>
      </w:r>
    </w:p>
    <w:p w:rsidR="00392387" w:rsidRPr="00912232" w:rsidRDefault="00392387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аутичные дети кажутся отрешенными, безразличными к окружающему. Зачастую они избегают прямого (глаза в глаза) взгляда, и даже если смотрят на человека в упор, то просто разглядывают отдельные части лица или детали одежды. Такие дети обычно стремятся уйти от контактов с окружающими людьми. Существует мнение, что у них отсутствует желание общаться, в отличие от тревожных детей, которые хотят и ждут контактов, но по какой-либо причине боятся вступить в общение.</w:t>
      </w:r>
    </w:p>
    <w:p w:rsidR="00102FC0" w:rsidRPr="00FD76B7" w:rsidRDefault="00392387" w:rsidP="00102FC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нарушениями в общении 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“уход в себя” либо вспышка агрессии, выражающаяся в жестоком обращении с близкими, со сверстниками, животными, в стремлении крушить и ломать все кругом. Довольно часто наблюдаются вспышки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самооагрессии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возникающей при малейшей неудаче. Причем находящиеся рядом взрослые часто не понимают причины взрыва ребенка, они, имея навык общения с обычными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детьми, не всегда придают значения “пустякам”, которые так важны для аутичного ребенка</w:t>
      </w:r>
      <w:r w:rsidR="0010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F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02F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2F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A0BDA" w:rsidRPr="00FD76B7" w:rsidRDefault="00392387" w:rsidP="000A0BD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С. Никольской (1985) предложена классификация РДА, дифференцирующая 4 основные группы: 1) с отрешенностью от окружающего, полным отсутствием потребности в контакте, полевым поведением,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мутизмом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отсутствием навыков самообслуживания; 2) с преобладанием многочисленных стереотипий, нередким симбиозом с матерью; 3) с преобладанием сверхценных интересов, фантазий, повышением влечений; 4) с чрезвычайной ранимостью окружающим: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тормозимостью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контактах, робостью, поисками защиты у близких, стремлением к выработке социально положительных стереотипов поведения</w:t>
      </w:r>
      <w:r w:rsidR="000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DA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A0B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0BDA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175C0" w:rsidRPr="00FD76B7" w:rsidRDefault="00294C87" w:rsidP="00F175C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прогрессирующее наследственное заболевание, возникающее обычно спорадически у девочек, дебютирующее в раннем детском возрасте и характеризующееся регрессом психомоторного развития, аутистическим поведением, потерей навыков целенаправленного движения руками, </w:t>
      </w:r>
      <w:r w:rsidR="00392387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нередко, развитием эпилепсии. Синдром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нарушением развития головного мозга</w:t>
      </w:r>
      <w:r w:rsidR="00F1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132" w:rsidRPr="00327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5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175C0" w:rsidRPr="00FD76B7" w:rsidRDefault="002A4939" w:rsidP="00F175C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сравнительно благоприятную форму детского аутизма и рассматривается как вариант психического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связанный с аномалиями личности шизоидного круга и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шизотипическим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расстройством. Как и при других формах аутизма, ключевые психопатологические </w:t>
      </w:r>
      <w:r w:rsidR="006D556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при синдроме </w:t>
      </w:r>
      <w:proofErr w:type="spellStart"/>
      <w:r w:rsidR="006D556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сопряжены с нарушением развития психических функций, обеспечивающих процессы межличностного и социального взаимодействия. Однако </w:t>
      </w:r>
      <w:r w:rsidR="006D556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="006D556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="006D556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меньшей выраженностью общего психического недоразвития, психологических диспропорций и стереотипий. При этом расстройстве отмечается неравномерное, но прогрессирующее развитие коммуникативных</w:t>
      </w:r>
      <w:r w:rsidR="006D556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 интеллекта, а также сохраняется достаточная связь психических процессов с реальностью</w:t>
      </w:r>
      <w:r w:rsidR="00F1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75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5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67004" w:rsidRDefault="00D670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F2653" w:rsidRPr="00F175C0" w:rsidRDefault="007F2653" w:rsidP="00F175C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Этиология РАС</w:t>
      </w:r>
    </w:p>
    <w:p w:rsidR="00F175C0" w:rsidRPr="00FD76B7" w:rsidRDefault="004A06C5" w:rsidP="00F175C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Расстройства аутистического спектра характеризуются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первазивными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в социальном и эмоциональном поведении и ассоциированы со стереотипиями, нарушением языковой функции, социальной коммуникации. </w:t>
      </w:r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нет единой концепции относительно причин возникновения РАС, отсутствует унифицированная теория патогенеза. Доминирующей является точка зрения о совокупном влиянии генетических факторов и факторов внешней среды (например, </w:t>
      </w:r>
      <w:proofErr w:type="spellStart"/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нейротоксинов</w:t>
      </w:r>
      <w:proofErr w:type="spellEnd"/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 депривации, перинатальное повреждение, вирусная инфекция). В последние годы значительный интерес прикован к выяснению генетической природы заболевания, коль скоро существует точка зрения о том, что аутизм – наиболее наследуемое из всех нейропсихиатрических заболеваний. Данные </w:t>
      </w:r>
      <w:proofErr w:type="spellStart"/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полногеномного</w:t>
      </w:r>
      <w:proofErr w:type="spellEnd"/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демонстрируют, что в возникновен</w:t>
      </w:r>
      <w:proofErr w:type="gramStart"/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F175C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тизма могут играть роль взаимодействия, по меньшей мере, 10 генов</w:t>
      </w:r>
      <w:r w:rsidR="00F175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175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175C0"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175C0" w:rsidRDefault="00F175C0" w:rsidP="00F175C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1999 г. была определена генетическая причина синдрома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мутация гена, кодирующего метил-С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-связывающий белок 2 — МЕСР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в хромосоме 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175C0" w:rsidRPr="00912232" w:rsidRDefault="00F175C0" w:rsidP="00F175C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известно 8 основных мутаций данного гена, которые выявляются у 80% больных данным синдромом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132"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35C3C" w:rsidRPr="004F250D" w:rsidRDefault="00735C3C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беременности и родах могут возникнуть осложнения, вызывающие повреждения мозга, которые могут быть одной из причин аутизма, но сами по себе эти факторы не могут вызывать аутизм, и, возможно, являются лишь катализатором нарушения у некоторых детей.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Болтон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(1994) сообщают, что аутичные дети, имеющие большую предрасположенность к генетическим нарушениям, обнаруживали пре- и перинатальные осложнения. Это позволяет предположить, что эти осложнения являются результатом, а не причиной, аутизма. Авторы отмечают, что генетические аномалии увеличивают вероятность осложнений при родах, и что перинатальные осложнения, часто связанные с аутизмом, сравнительно нетяжелы и 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навряд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могут привести к тяжелому нарушению.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распространенным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факторам риска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связанным с аутизмом,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 следующие факторы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ренатальные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токсоплазмоз, врожденная краснуха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</w:t>
      </w:r>
      <w:r w:rsidRPr="009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еринатальные </w:t>
      </w:r>
      <w:r w:rsidR="0007673B" w:rsidRPr="009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травмы, аноксия (недостаток кислорода в крови), чрезмерное маточное кровотечение между 4-м и 8-м месяцами беременности, применение некоторых медикаментов во время беременности,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стрессы матери), п</w:t>
      </w:r>
      <w:r w:rsidRPr="009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остнатальные </w:t>
      </w:r>
      <w:r w:rsidR="0007673B" w:rsidRPr="009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асфиксия, реанимация ребенка, постнатальный энцефалит</w:t>
      </w:r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673B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факторы риска, сами по себе, вероятно, не могут привести к аутизму. Скорее всего, они действуют в сочетании с другими факторам</w:t>
      </w:r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proofErr w:type="spellStart"/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Petkovic</w:t>
      </w:r>
      <w:proofErr w:type="spellEnd"/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Zorana</w:t>
      </w:r>
      <w:proofErr w:type="spellEnd"/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Gulic</w:t>
      </w:r>
      <w:proofErr w:type="spellEnd"/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1996) </w:t>
      </w:r>
      <w:r w:rsidR="004F250D" w:rsidRP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50D" w:rsidRP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860" w:rsidRPr="00912232" w:rsidRDefault="00184860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В. Белоусова, В. Ф. Прусаков, М. А.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Уткузова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следующие фактор</w:t>
      </w:r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этиопатогенеза</w:t>
      </w:r>
      <w:proofErr w:type="spellEnd"/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РАС:</w:t>
      </w:r>
    </w:p>
    <w:p w:rsidR="00184860" w:rsidRPr="00912232" w:rsidRDefault="00184860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Аргументы в пользу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генетической природы РАС опира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 семейные, близнецовые, молекулярно-биологические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Rutter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1985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Имеются многочисленные указа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семейную отягоще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при раннем детском аутиз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(РДА). Это проявляется в повышенном риске заболевания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сибсов детей с РДА, составляющем около 3%. Это в 60-100 раз выше, чем в среднем в популяции. 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у 3% детей с аути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змом диагностирован синдром лом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(«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фрагильной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») Х-хромосомы. Выявлены определенные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генов, ответственные за возникновение РДА (длинное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 15-й хромосомы, длинное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плечо 7-й хромосомы). В на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время РДА рассма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тривается как полигенное заболе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в происхождении которого участвуют 6-10 генов.</w:t>
      </w:r>
    </w:p>
    <w:p w:rsidR="00092E5B" w:rsidRDefault="00092E5B" w:rsidP="009122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Повреждение и нарушение функций головного мозга</w:t>
      </w:r>
      <w:proofErr w:type="gramStart"/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РАС отмечаются функциональные нарушения левого полушария головного мозга,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стволовых отдело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мозга, патология процессов со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зревания головного мозга, недоразвитие 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 мозжечка, со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пряженное с когнитивными и двигательными расстройствами.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5B" w:rsidRPr="00092E5B" w:rsidRDefault="00092E5B" w:rsidP="00092E5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Исследование биохимических процессов выяв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на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в обмене гормонов (адреналина, норадреналина),</w:t>
      </w:r>
      <w:r w:rsidR="004A06C5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60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дофамина, серотонина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132"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92E5B" w:rsidRPr="00912232" w:rsidRDefault="00092E5B" w:rsidP="00092E5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 А.С. Гориной, при аутизме нарушена возрастная динамика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нейромедиаторов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серотонина, дофамина и норадреналина, особенно в 1 и 5 лет: понижение серотонина (в 4,9-1,2 раза), дофамина (в 2,8 раза) и норадреналина (в 1,2-1,4 раза). Эти нарушения совпадают с критическими периодами формирования и созревания различных структур головного мозга, что может приводить к проявлению симптомов аутизма. Так как созревание структур ЦНС продолжается в течение длительного периода – вплоть до 25 лет, то при аутистических расстройствах необходимо изучение динамики содержания данных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ромедиаторов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132"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60B1C" w:rsidRPr="00912232" w:rsidRDefault="007E4DA6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Лущекиной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60B1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раннем детском </w:t>
      </w:r>
      <w:proofErr w:type="gramStart"/>
      <w:r w:rsidR="00460B1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аутизме</w:t>
      </w:r>
      <w:proofErr w:type="gramEnd"/>
      <w:r w:rsidR="00460B1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фоне, так и при когнитивной нагрузке, наблюдаются существенные отличия от нормы в организации альфа ритма, и, в особенности, в участии быстрых колебаний бета и гамма диапазонов. Эти данные согласуются с описанным в литературе увеличением спонтанной высокочастотной активности при аутизме, коррелирующим со степенью задержки развития по клиническим и психологическим показателям.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B1C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озможно, что данные о повышении фоновой активности и снижении реактивности высокочастотных ритмов при аутизме раскрывают один из физиологических механизмов нарушения интегративной</w:t>
      </w:r>
    </w:p>
    <w:p w:rsidR="00092E5B" w:rsidRDefault="00092E5B" w:rsidP="00092E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мозга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A0" w:rsidRPr="00912232" w:rsidRDefault="00F00BA0" w:rsidP="00092E5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</w:t>
      </w:r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РАС и вакцинацией </w:t>
      </w:r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доказана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C87" w:rsidRPr="00912232" w:rsidRDefault="00294C87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О. С. Никольской, 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атопсихологическую структуру определяет сочетание двух патогенных условий — нарушение активности и снижение порогов аффективного и сенсорного дискомфорта.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активности во взаимоотношениях со средой проявляется у аутичных детей на разных уровнях как явная недостаточность психического тонуса и как неспособность активно воспринимать и перерабатывать информацию.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развивается, 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результат дискомфорта, легко возникающего у такого ребенка в контактах с человеком, который, как известно, является для него наиболее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этологически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 фактором 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среды. </w:t>
      </w:r>
      <w:proofErr w:type="gramStart"/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 (В. </w:t>
      </w:r>
      <w:proofErr w:type="spellStart"/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>Hermelin</w:t>
      </w:r>
      <w:proofErr w:type="spellEnd"/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N.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O'Connor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1985), что в свободной,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неформальной ситуации аутичный ребенок, так же как и другие дети, предпочитает человека другим элементам среды, однако время фиксации им лица человека значительно меньше, чем в норме. Это создает особый загадочный паттерн поведения ребенка — не просто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тормозимости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постоянного приближения и ускользания от контакта. В условиях высокого стресса затрудняется формирование привязанности (В.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Лебединский, 2002).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дисбаланс в развитии средств защиты и активного контакта с миром, способов реальной адаптации и саморегуляции. В итоге это приводит к искажению в формировании психических функций, которые преимущественно обеспечивают не решение задач адаптации, а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аутостимуляцию</w:t>
      </w:r>
      <w:proofErr w:type="spellEnd"/>
      <w:r w:rsidR="001A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43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43"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39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3943" w:rsidRPr="00092E5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A3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77C" w:rsidRDefault="00E83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3C59" w:rsidRPr="001A3943" w:rsidRDefault="00793C59" w:rsidP="001A3943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Пути преодоления </w:t>
      </w:r>
      <w:r w:rsidR="009B303A" w:rsidRPr="001A3943">
        <w:rPr>
          <w:rFonts w:ascii="Times New Roman" w:hAnsi="Times New Roman" w:cs="Times New Roman"/>
          <w:b/>
          <w:sz w:val="28"/>
          <w:szCs w:val="28"/>
        </w:rPr>
        <w:t>нарушений</w:t>
      </w:r>
    </w:p>
    <w:p w:rsidR="00AF4114" w:rsidRPr="00912232" w:rsidRDefault="00AF4114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помощи аутичным людям и их семьям с необходимостью отражает</w:t>
      </w:r>
      <w:r w:rsidR="00E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особенности общества, и в то же время она должна рекурсивно соответствовать возрастным, индивидуальным психологическим особенностям ребенка, ресурсам и возможностям его семьи и ближайшего окружения.</w:t>
      </w:r>
      <w:r w:rsidR="00C4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эффективна социализация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аутичности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интеграции (К.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Каллен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Поттс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Гилевич, Н.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Хворостянова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Гончарова, Л. М. Шипицына, Д. В. Зайцев). Чрезвычайно актуальной является проблема интеграции нетипичных людей, создание для них </w:t>
      </w:r>
      <w:proofErr w:type="spellStart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которая позволила бы им стать активными членами этого общества</w:t>
      </w:r>
      <w:r w:rsidR="000116F3" w:rsidRPr="000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116F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116F3" w:rsidRPr="000116F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FDD" w:rsidRPr="00327DA5" w:rsidRDefault="00E651E6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и раннего детского аутизма, и другого расстройства аутистического спектра устанавливается врачом-психиатром. Однако дальнейшая тактика ведения больных этих групп разнится принципиально коренным образом. </w:t>
      </w:r>
    </w:p>
    <w:p w:rsidR="00E651E6" w:rsidRPr="00D67004" w:rsidRDefault="00E651E6" w:rsidP="0091223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детям с РДА в первую очередь необходимо социально-педагогическое сопровождение, когда существует необходимость не только медикаментозного лечения, но и коррекционного обучения и воспитания с использованием особых, специфических для РДА форм и методов, то у детей </w:t>
      </w:r>
      <w:r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расстройствами аутистического спектра на первый план выступает медико-психолого-педагогическая коррекция.</w:t>
      </w:r>
      <w:r w:rsidR="00C47FDD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условия, в которых происходит коррекция, имеют важные принципиальные различия. Дети с аутизмом нуждаются в комплексной этапной межведомственной и междисциплинарной лечебно-реабилитационной помощи с участием врачей-психиатров, педиатров, неврологов, генетиков, медицинских психологов, логопедов, дефектологов, специалистов функциональной диагностики, педагогов. Для реализации этого должна быть создана система медико-психолого-педагогической реабилитации детей с аутизмом, основанная на дифференциальном подходе в зависимости от возраста и тяжести состояния, когда на ее различных этапах можно было бы задействовать учреждения </w:t>
      </w:r>
      <w:r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здравоохранения и социальной защиты населения. При этом необходимо создание пожизненной программы социального сопровождения</w:t>
      </w:r>
      <w:r w:rsidR="00C47FDD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[18].</w:t>
      </w:r>
    </w:p>
    <w:p w:rsidR="008C7AFF" w:rsidRPr="00D67004" w:rsidRDefault="00C34C3F" w:rsidP="009A3A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зарекомендовавшим себя методом является п</w:t>
      </w:r>
      <w:r w:rsidR="008C7AFF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оведенческая терапия. Методики поведенческой терапии направлены на формирование желательных форм поведения и устранение нежелательных.</w:t>
      </w:r>
      <w:r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C7AFF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мешательства в области поведенческой тера</w:t>
      </w:r>
      <w:r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пии можно разделить на 3 группы: п</w:t>
      </w:r>
      <w:r w:rsidR="008C7AFF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редшествующие вмешательства (применяются превентивно, т.е. </w:t>
      </w:r>
      <w:r w:rsidR="008C7AFF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r w:rsidR="008C7AFF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ожидаемого</w:t>
      </w:r>
      <w:r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поведения), п</w:t>
      </w:r>
      <w:r w:rsidR="008C7AFF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оследующие вмешательства, применяемые после возни</w:t>
      </w:r>
      <w:r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желательного поведения, в</w:t>
      </w:r>
      <w:r w:rsidR="008C7AFF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мешательства, направленные на развитие способностей</w:t>
      </w:r>
      <w:r w:rsidR="00C47FDD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[16].</w:t>
      </w:r>
    </w:p>
    <w:p w:rsidR="00C47FDD" w:rsidRPr="00D67004" w:rsidRDefault="00C47FDD" w:rsidP="009A3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при кризисных вмешательствах нужно проводить быстро и целенаправленно в отличие от обычных более продолжительных терапевтических и реабилитационных мероприятий. К ним относятся следующие методы:</w:t>
      </w:r>
    </w:p>
    <w:p w:rsidR="00C47FDD" w:rsidRPr="00D67004" w:rsidRDefault="00D67004" w:rsidP="00D670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47FDD" w:rsidRPr="00D67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Мероприятия, ориентированные на среду.</w:t>
      </w:r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Направлены, во-первых, на устранение изменений среды, явно обусловивших состояние тревоги и возбуждения или иные проявления кризиса у пациента, и, во-вторых, на формирование или восстановление непосредственного окружения </w:t>
      </w:r>
      <w:proofErr w:type="spellStart"/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аутиста</w:t>
      </w:r>
      <w:proofErr w:type="spellEnd"/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поместить его в привычные условия или создать новые, способные его успокоить. </w:t>
      </w:r>
    </w:p>
    <w:p w:rsidR="00C47FDD" w:rsidRPr="00D67004" w:rsidRDefault="00D67004" w:rsidP="00D6700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="00C47FDD" w:rsidRPr="00D67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Мероприятия, ориентированные на поведение.</w:t>
      </w:r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</w:t>
      </w:r>
      <w:proofErr w:type="spellEnd"/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-ориентированные мероприятия, как правило, касаются непосредственно пациента. Вначале необходимо быстро выяснить, являются ли основные симптомы, требующие лечения, "поведенческими нарушениями дефицитной природы" или они относятся к "поведенческим эксцессам". </w:t>
      </w:r>
    </w:p>
    <w:p w:rsidR="00C47FDD" w:rsidRPr="00D67004" w:rsidRDefault="00D67004" w:rsidP="00D6700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="00C47FDD" w:rsidRPr="00D67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Семейно-ориентированные мероприятия.</w:t>
      </w:r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первую очередь к таковым относятся консультирование по вопросам воспитания. Детальный анализ сложившейся ситуации часто показывает, как изменить поведение воспитателей и лиц ближайшего окружения. Другой подход сконцентрирован </w:t>
      </w:r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привлечении к терапевтической программе родителей и близких пациента </w:t>
      </w:r>
      <w:r w:rsidR="00C47FDD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[5].</w:t>
      </w:r>
      <w:r w:rsidR="00C47FDD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3A12" w:rsidRPr="00D67004" w:rsidRDefault="009A3A12" w:rsidP="009A3A12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физическое воздействие ориентированы следующие методы:</w:t>
      </w:r>
    </w:p>
    <w:p w:rsidR="00D67004" w:rsidRDefault="00D67004" w:rsidP="00D67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3A12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Терапия принудительным удержанием.</w:t>
      </w:r>
      <w:r w:rsidR="009A3A12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 на том, что сопротивление аутичных детей близости и физическому контакту необходимо преодолевать посредством принудительного удержания до тех пор, пока ребенок не перестанет избегать контакта. После преодоления этого сопротивления страх перед близостью существенно уменьшается. </w:t>
      </w:r>
    </w:p>
    <w:p w:rsidR="009A3A12" w:rsidRPr="00D67004" w:rsidRDefault="00D67004" w:rsidP="00D67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spellStart"/>
      <w:r w:rsidR="009A3A12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Нейросенсорные</w:t>
      </w:r>
      <w:proofErr w:type="spellEnd"/>
      <w:r w:rsidR="009A3A12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методы: </w:t>
      </w:r>
      <w:proofErr w:type="spellStart"/>
      <w:r w:rsidR="009A3A12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аудитивный</w:t>
      </w:r>
      <w:proofErr w:type="spellEnd"/>
      <w:r w:rsidR="009A3A12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интеграционный тренинг (AIT).</w:t>
      </w:r>
      <w:r w:rsidR="009A3A12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метод основан на гипотезе, что аутичные дети (</w:t>
      </w:r>
      <w:proofErr w:type="gramStart"/>
      <w:r w:rsidR="009A3A12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9A3A12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некоторые из них) обладают повышенной чувствительностью к звуковым раздражителям, причем речь идет о </w:t>
      </w:r>
      <w:proofErr w:type="spellStart"/>
      <w:r w:rsidR="009A3A12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="009A3A12" w:rsidRPr="00D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гиперчувствительности к различным звуковым частотам [16]. </w:t>
      </w:r>
    </w:p>
    <w:p w:rsidR="00E01EFE" w:rsidRPr="00DA46B6" w:rsidRDefault="00C47FDD" w:rsidP="00DA46B6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правильно организовать </w:t>
      </w:r>
      <w:r w:rsidR="00E01EFE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среду, в которой включение во взаимодействие аутич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ребенка будет максимальным,</w:t>
      </w:r>
      <w:r w:rsidRPr="00C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01EFE" w:rsidRPr="00C47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еобходимо создать и поддерживать особый аффективный режим воспитания ребенка</w:t>
      </w:r>
      <w:proofErr w:type="gramStart"/>
      <w:r w:rsidR="00DA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6B6" w:rsidRPr="00DA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DA46B6" w:rsidRPr="00DA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 ним подразумевается </w:t>
      </w:r>
      <w:r w:rsidR="00E01EFE" w:rsidRPr="00DA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физическое поддержание</w:t>
      </w:r>
      <w:r w:rsidR="00E01EFE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сложившегося стереотипа каждого дня, но и регулярное проговаривание его, комментирование всех его деталей, объяснение ребенку эмоционального смысла каждой из них и их связи. В этом и заключается разработка аффективных бытовых стереотипов малыша с помощью близкого, которая происходит на ранних этапах нормального развития</w:t>
      </w:r>
      <w:r w:rsidR="0063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E96" w:rsidRPr="001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E01EFE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96" w:rsidRPr="00912232" w:rsidRDefault="00C86347" w:rsidP="00C86347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Терапевтический подход, разработанный под руководством К. С. Лебединской и О. С. Никольской (1990, 1993), предполагает постоянное взаимодействие специалистов с родителями. В русле этого подхода отработаны способы обучения родителей методам коррекционной работы с аутичным ребенком в игре и ежедневном взаимодействии. Родители в данной коррекционной системе обучаются способам «эмоционального присоединения» к ребенку, с тем, чтобы, моделируя воздействия среды, помочь ему их осознать, постичь эмоциональный смысл всех происходящих </w:t>
      </w:r>
      <w:r w:rsidRPr="00C8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 событий. Родители так же, как и специалисты, в данной системе должны выработать у себя определенные навыки, позволяющие им стать для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 особым «инструментом», опо</w:t>
      </w:r>
      <w:r w:rsidRPr="00C8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средующим его контакт со средой, формирующим способы аффективного взаимодействия с ней. Авторы данного коррекционного подхода считают, что выполнение родителями аутичного ребенка этой особой роли (помимо исполнения ими традиционных родительских ролей) позволяет стимулировать развитие ребенка, добиваться значительного прогресса в его социальной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[5].</w:t>
      </w:r>
    </w:p>
    <w:p w:rsidR="00C86347" w:rsidRDefault="00C86347" w:rsidP="00C86347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поддержке эмоционального режима становится возможной разметка времени. Регулярность чередования событий дня, их предсказуемость, совместное переживание с ребенком прожитого и планирование предстоящего создают в совокупности временную сетку, благодаря которой каждое сильное для ребенка впечатление оказывается не заполняющим собой все его жизненное пространство и время, но находит в ней какую-то ограниченную область. Тогда легче можно пережить то, что было в прошлом, подождать того, что будет в будущем.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важно размечать время, так же необходимо размечать и пространство, в котором живет ребенок. Такая разметка происходит также благодаря постоянному эмоциональному комментарию взрослого того, что обычно происходит на данном месте: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еды, одевания, игровых занятий и т.д. </w:t>
      </w:r>
      <w:r w:rsidRPr="001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D51" w:rsidRDefault="00D06D51" w:rsidP="00637E9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достичь этой цели и помочь детям с аутизмом, необходимо "войти" в их мир, а для этого нужно увидеть/услышать/почувствовать/ ощутить запах и вкус их мира через их органы чувств, т.е. воссоздать модель того "второго, искаженного мира" и затем найти соответствующие способы/методы удалить искажения, выведя, таким образом, детей в наш реальный мир.</w:t>
      </w:r>
      <w:proofErr w:type="gramEnd"/>
      <w:r w:rsidRPr="00D0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лишь затем проводить коррекцию вторичных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Pr="00D0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6347" w:rsidRPr="00C86347" w:rsidRDefault="00C86347" w:rsidP="00C86347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Продуманная организация сенсорной среды позволяет избежать впечатлений, разрушающих взаимодействие ребенка с окружением, и наполняет ее стимулами, побуждающими к определенным действиям, 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задающим нужную последовательность. Помощником взрослого, пытающегося наладить взаимодействие с ребенком, может выступать, прежде всего, ритмическая организация воздействий. Ритмический узор цветного орнамента позволяет длительнее фиксировать картинку в книге, повторяющийся рисунок детского коврика (чередование дорог и домиков) дольше следить за движением по нему машинки, музыкальный ритм легче организует движения, ритмичный пересчет ступенек (или ритмично напеваемый марш) поможет боязливому и осторожному малышу преодолеть лестницу.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способов повышения эмоционального тонуса ребенка благодаря использованию приятных для него сенсорных впечатлений, положительных сильных переживаний. Для этого, конечно, надо хорошо знать конкретные пристрастия малыша, его особые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232" w:rsidRPr="00C86347" w:rsidRDefault="00E01EFE" w:rsidP="00C8634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Подключение к </w:t>
      </w:r>
      <w:proofErr w:type="spellStart"/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аутостимуляпии</w:t>
      </w:r>
      <w:proofErr w:type="spellEnd"/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также является ведущим приемом установления с ним контакта, усиления его активности и направленности на окружающий мир, организации и </w:t>
      </w:r>
      <w:proofErr w:type="gramStart"/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усложнения</w:t>
      </w:r>
      <w:proofErr w:type="gramEnd"/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с ним спосо</w:t>
      </w:r>
      <w:r w:rsidR="00C8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 взаимодействия с окружением </w:t>
      </w:r>
      <w:r w:rsidR="00141E15" w:rsidRPr="001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6347" w:rsidRPr="00C86347" w:rsidRDefault="00C86347" w:rsidP="00637E9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4F" w:rsidRDefault="00743C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4F" w:rsidRDefault="00743C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E1EBD" w:rsidRPr="00743C4F" w:rsidRDefault="00743C4F" w:rsidP="00743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082288" w:rsidRDefault="00CF3037" w:rsidP="00CF30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литературы выделены и систематизированы сведения о причинах расстройств аутистического спектра. </w:t>
      </w:r>
      <w:r w:rsidR="0091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</w:t>
      </w:r>
      <w:r w:rsidR="000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биологические факторы </w:t>
      </w:r>
      <w:r w:rsidR="0091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36A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</w:t>
      </w:r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36A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649A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нейротоксинов</w:t>
      </w:r>
      <w:proofErr w:type="spellEnd"/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649A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перинатальное повреждение, вирусная инфекция</w:t>
      </w:r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9A36A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="0091649A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1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епривация</w:t>
      </w:r>
      <w:r w:rsidR="009A36A9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классификация РАС по МКБ-10.</w:t>
      </w:r>
    </w:p>
    <w:p w:rsidR="00980E1A" w:rsidRDefault="00CF3037" w:rsidP="00980E1A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некоторые пути помощи </w:t>
      </w:r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имеющим данные нарушения: поведенческая</w:t>
      </w:r>
      <w:r w:rsidR="00980E1A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</w:t>
      </w:r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пия, </w:t>
      </w:r>
      <w:proofErr w:type="spellStart"/>
      <w:r w:rsidR="0098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980E1A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ейросенсорные</w:t>
      </w:r>
      <w:proofErr w:type="spellEnd"/>
      <w:r w:rsidR="00980E1A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методы</w:t>
      </w:r>
      <w:r w:rsidR="0098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80E1A" w:rsidRPr="0098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980E1A" w:rsidRPr="00D6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ерапия принудительным удержанием</w:t>
      </w:r>
      <w:r w:rsidR="0098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80E1A" w:rsidRP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0E1A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одключение к </w:t>
      </w:r>
      <w:proofErr w:type="spellStart"/>
      <w:r w:rsidR="00980E1A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аутостимуляпии</w:t>
      </w:r>
      <w:proofErr w:type="spellEnd"/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0E1A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E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980E1A" w:rsidRPr="00D67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емейно-ориентированные мероприятия</w:t>
      </w:r>
      <w:r w:rsidR="00980E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эмоционального режима, </w:t>
      </w:r>
      <w:r w:rsidR="00980E1A"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времени</w:t>
      </w:r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пространства, м</w:t>
      </w:r>
      <w:r w:rsidR="00980E1A" w:rsidRPr="00D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при кризисных вмешательствах</w:t>
      </w:r>
      <w:r w:rsidR="0098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C4F" w:rsidRDefault="00743C4F" w:rsidP="00CF30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В. Е. Кагана, п</w:t>
      </w:r>
      <w:r w:rsidRPr="0074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ребенку может быть по-настоящему действенной, когда мы верим в ценность его личности, как бы она ни была своеобразна, принимаем ребенка таким, какой он есть, и делаем все зависящее от нас, чтобы способствовать его развитию.</w:t>
      </w:r>
    </w:p>
    <w:p w:rsidR="00743C4F" w:rsidRDefault="00743C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E1EBD" w:rsidRPr="002E1EBD" w:rsidRDefault="002E1EBD" w:rsidP="00126EDF">
      <w:pPr>
        <w:pStyle w:val="a7"/>
        <w:shd w:val="clear" w:color="auto" w:fill="FFFFFF"/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Баенская</w:t>
      </w:r>
      <w:proofErr w:type="spell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Р. Психологическая помощь при нарушениях раннего эмоционального развития. [Текст] Методическое пособие для педагогов, психологов, врачей / Е. Р. </w:t>
      </w:r>
      <w:proofErr w:type="spell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Баенская</w:t>
      </w:r>
      <w:proofErr w:type="spell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М. </w:t>
      </w:r>
      <w:proofErr w:type="spell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Либлинг</w:t>
      </w:r>
      <w:proofErr w:type="spell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Экзамен, 2004. – 128 с.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Бобров, А. Е. Синдром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ретроспективный анализ динамики состояния больных [Текст] / А. Е. Бобров, В. М. Сомова //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- 2011. - № 4 (63). - С. 47-51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Богдашина, О. Б</w:t>
      </w:r>
      <w:r w:rsidR="00D0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Аутизм: определение и диагностика [Текст] / О. Б. Богдашина. – Донецк</w:t>
      </w: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Лебедь, 1999. - 124 с.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Б. Вызывает ли вакцинация аутизм? [Текст] / Д. Б. </w:t>
      </w: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Эпидемиология и вакцинопр</w:t>
      </w:r>
      <w:r w:rsidR="00CB7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офилактика. 2009. № 3. С. 63-64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аутизм [Текст]</w:t>
      </w:r>
      <w:proofErr w:type="gram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Хрестоматия</w:t>
      </w:r>
      <w:proofErr w:type="gram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Л. М. Шипицына. – СПб</w:t>
      </w:r>
      <w:proofErr w:type="gram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плюс, 2001. – 368 с.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клинико-генетический подход к диагностике синдрома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[Текст] / Ю. Б. Юров [и др.] // Вопросы современной педиатрии. - 2007. - Т. 6. № 4. - </w:t>
      </w:r>
      <w:r w:rsidR="00CB73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38-43</w:t>
      </w:r>
    </w:p>
    <w:p w:rsidR="002E1EBD" w:rsidRPr="001B46B9" w:rsidRDefault="002E1EBD" w:rsidP="00126EDF">
      <w:pPr>
        <w:pStyle w:val="a7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Лебединская, К. С. Ранний детский аутизм [Текст] / К. С. Лебединская // </w:t>
      </w:r>
      <w:r w:rsidR="001B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эмоционального</w:t>
      </w:r>
      <w:r w:rsidR="001B46B9" w:rsidRPr="001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как клинико-дефектологическая проблема. - М.</w:t>
      </w:r>
      <w:proofErr w:type="gramStart"/>
      <w:r w:rsidRPr="001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 дефектологии РАО, 1992. – 125 с.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Лютова, Е. К. Шпаргалка для взрослых: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агрессивными, тревожными и аутичными детьми [Текст] / Е. К. Лютова, Г. Б. Монина. - М., 2000. - 61 с.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Никольская, О. С. Аутичный ребенок: пути помощи [Текст] / О. С. Никольская, Е. Р.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Либлинг</w:t>
      </w:r>
      <w:proofErr w:type="spellEnd"/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Г. Яковлева. - 3-е изд. - М. :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- 288 с. 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расстройства психологического характера [Электронный ресурс] / Международная классификация болезней 10-й пересмотр. – Электрон</w:t>
      </w: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ан. – М., 2012-2014 – . – Режим доступа: http://мкб-10.рф/detskiy-tserebralnyy-paralich/, свободный. –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биоэлектрической активности мозга у детей с расстройствами аутистического спектра [Текст] / Е. А.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Лущекина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Новые исследования. – 2010. - №22. – С.38-44</w:t>
      </w:r>
    </w:p>
    <w:p w:rsidR="002E1EBD" w:rsidRPr="00B87132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объективизации диагностики заболеваний аутистического спектра [Текст] / </w:t>
      </w:r>
      <w:r w:rsidRPr="002E1EBD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2E1EBD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2E1EBD">
        <w:rPr>
          <w:rFonts w:ascii="Times New Roman" w:hAnsi="Times New Roman" w:cs="Times New Roman"/>
          <w:sz w:val="28"/>
          <w:szCs w:val="28"/>
        </w:rPr>
        <w:t>, [и др.] // Сибирское медицинское обозрение . — 2009 . — №3 . — С. 80-85</w:t>
      </w:r>
    </w:p>
    <w:p w:rsidR="00B87132" w:rsidRPr="00B87132" w:rsidRDefault="00B87132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 Проблема аутизма как проявление </w:t>
      </w:r>
      <w:proofErr w:type="spellStart"/>
      <w:r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нетипичности</w:t>
      </w:r>
      <w:proofErr w:type="spellEnd"/>
      <w:r w:rsidRPr="00B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Н. Г. Поршнева // Современные проблемы науки и образования. - 2012. - №3.</w:t>
      </w:r>
    </w:p>
    <w:p w:rsidR="00FD76B7" w:rsidRPr="00FD76B7" w:rsidRDefault="00FD76B7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аутизма в современном мире [Электронный ресурс] / Электронный научный журнал «Личность в меняющемся мире: здоровье, адаптация, развитие»</w:t>
      </w:r>
      <w:proofErr w:type="gramStart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</w:t>
      </w:r>
      <w:proofErr w:type="spellStart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Каращук</w:t>
      </w:r>
      <w:proofErr w:type="spellEnd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И. Разживина. – Электрон</w:t>
      </w:r>
      <w:proofErr w:type="gramStart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ан. – 2014. - №1 (4) – . – Режим доступа: www.humjournal.rzgmu.ru, свободный. – </w:t>
      </w:r>
      <w:proofErr w:type="spellStart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D76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аутистического спектра в практике детского врача [Текст] / М. В. Белоусова  [и др.] // Практическая медицина. – 2009. - №6 (38). – С. 36-40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Ремшмидт</w:t>
      </w:r>
      <w:proofErr w:type="spell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Аутизм. Клинические проявления, причины и лечение [Текст] / Х. </w:t>
      </w:r>
      <w:proofErr w:type="spell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Решмидт</w:t>
      </w:r>
      <w:proofErr w:type="spell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E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Медицина, 2003. – 120 с.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(обзор литературы и описание клинического случая) [Текст] / К. Ю. Мухин  [и др.] // Русский журнал детской неврологии. – 2010. - №2. - С. 43-52</w:t>
      </w:r>
    </w:p>
    <w:p w:rsidR="002E1EBD" w:rsidRPr="002E1EBD" w:rsidRDefault="002E1EBD" w:rsidP="00126E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Фесенко, Ю. А. Ранний детский аутизм: </w:t>
      </w:r>
      <w:proofErr w:type="gram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[Текст] / Ю. А. Фесенко, Д. Ю.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Шигашов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Здоровье - основа человеческого потенциала - проблемы и пути их решения. - 2013. - Т. 8. - </w:t>
      </w:r>
      <w:r w:rsidR="00CB73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 С. 271-273</w:t>
      </w:r>
    </w:p>
    <w:p w:rsidR="00E01EFE" w:rsidRPr="00126EDF" w:rsidRDefault="002E1EBD" w:rsidP="00126EDF">
      <w:pPr>
        <w:pStyle w:val="a7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Филиппова, Н. В. Нейрохимические аспекты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этиопатогенеза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 аутистического спектра [Текст] / Н. В. Филиппова, Ю. Б. </w:t>
      </w:r>
      <w:proofErr w:type="spellStart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Барыльник</w:t>
      </w:r>
      <w:proofErr w:type="spellEnd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Сибирский медицинский журнал. – 2013. - № 8. – С. 11-</w:t>
      </w:r>
      <w:bookmarkStart w:id="0" w:name="_GoBack"/>
      <w:bookmarkEnd w:id="0"/>
      <w:r w:rsidRPr="002E1E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E1E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1EFE" w:rsidRPr="00126EDF" w:rsidSect="00755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64" w:rsidRDefault="00395E64" w:rsidP="009E6941">
      <w:pPr>
        <w:spacing w:after="0" w:line="240" w:lineRule="auto"/>
      </w:pPr>
      <w:r>
        <w:separator/>
      </w:r>
    </w:p>
  </w:endnote>
  <w:endnote w:type="continuationSeparator" w:id="0">
    <w:p w:rsidR="00395E64" w:rsidRDefault="00395E64" w:rsidP="009E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FF" w:rsidRDefault="00755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AD" w:rsidRDefault="00395E64">
    <w:pPr>
      <w:pStyle w:val="a3"/>
      <w:jc w:val="center"/>
    </w:pPr>
  </w:p>
  <w:p w:rsidR="00997CAD" w:rsidRDefault="00395E6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FF" w:rsidRDefault="007558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64" w:rsidRDefault="00395E64" w:rsidP="009E6941">
      <w:pPr>
        <w:spacing w:after="0" w:line="240" w:lineRule="auto"/>
      </w:pPr>
      <w:r>
        <w:separator/>
      </w:r>
    </w:p>
  </w:footnote>
  <w:footnote w:type="continuationSeparator" w:id="0">
    <w:p w:rsidR="00395E64" w:rsidRDefault="00395E64" w:rsidP="009E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FF" w:rsidRDefault="00755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124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6941" w:rsidRPr="009E6941" w:rsidRDefault="009E69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E69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69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69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2C2D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9E69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58FF" w:rsidRDefault="007558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FF" w:rsidRDefault="007558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2"/>
    <w:multiLevelType w:val="hybridMultilevel"/>
    <w:tmpl w:val="554A50B2"/>
    <w:lvl w:ilvl="0" w:tplc="18F25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699"/>
    <w:multiLevelType w:val="multilevel"/>
    <w:tmpl w:val="741A8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6C6A05"/>
    <w:multiLevelType w:val="hybridMultilevel"/>
    <w:tmpl w:val="C7FA5D22"/>
    <w:lvl w:ilvl="0" w:tplc="6BB687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6CA"/>
    <w:multiLevelType w:val="hybridMultilevel"/>
    <w:tmpl w:val="93E2EB3C"/>
    <w:lvl w:ilvl="0" w:tplc="F7A2C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1D10E0"/>
    <w:multiLevelType w:val="hybridMultilevel"/>
    <w:tmpl w:val="624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A67E4"/>
    <w:multiLevelType w:val="hybridMultilevel"/>
    <w:tmpl w:val="BD60AFFE"/>
    <w:lvl w:ilvl="0" w:tplc="22FC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2"/>
    <w:rsid w:val="000116F3"/>
    <w:rsid w:val="000723DD"/>
    <w:rsid w:val="0007673B"/>
    <w:rsid w:val="00082288"/>
    <w:rsid w:val="00092E5B"/>
    <w:rsid w:val="000A0BDA"/>
    <w:rsid w:val="000A2BFF"/>
    <w:rsid w:val="000B1326"/>
    <w:rsid w:val="000E0CCB"/>
    <w:rsid w:val="000F7B16"/>
    <w:rsid w:val="00102FC0"/>
    <w:rsid w:val="00115E6E"/>
    <w:rsid w:val="00124C04"/>
    <w:rsid w:val="00126EDF"/>
    <w:rsid w:val="00141E15"/>
    <w:rsid w:val="00175270"/>
    <w:rsid w:val="00184860"/>
    <w:rsid w:val="001A3943"/>
    <w:rsid w:val="001B46B9"/>
    <w:rsid w:val="001C6B44"/>
    <w:rsid w:val="001D09A1"/>
    <w:rsid w:val="001D3A26"/>
    <w:rsid w:val="001E4140"/>
    <w:rsid w:val="002219A8"/>
    <w:rsid w:val="002568CB"/>
    <w:rsid w:val="00283D6A"/>
    <w:rsid w:val="00294C87"/>
    <w:rsid w:val="002A0632"/>
    <w:rsid w:val="002A1895"/>
    <w:rsid w:val="002A489B"/>
    <w:rsid w:val="002A4939"/>
    <w:rsid w:val="002B23A8"/>
    <w:rsid w:val="002B2755"/>
    <w:rsid w:val="002E1EBD"/>
    <w:rsid w:val="002E390D"/>
    <w:rsid w:val="002F4FFC"/>
    <w:rsid w:val="002F5513"/>
    <w:rsid w:val="00316676"/>
    <w:rsid w:val="00327DA5"/>
    <w:rsid w:val="00334867"/>
    <w:rsid w:val="003417F7"/>
    <w:rsid w:val="003444CB"/>
    <w:rsid w:val="00392387"/>
    <w:rsid w:val="00392C2D"/>
    <w:rsid w:val="00395E64"/>
    <w:rsid w:val="003D2362"/>
    <w:rsid w:val="003D2574"/>
    <w:rsid w:val="003F41FA"/>
    <w:rsid w:val="00435D15"/>
    <w:rsid w:val="00442663"/>
    <w:rsid w:val="00446132"/>
    <w:rsid w:val="00460B1C"/>
    <w:rsid w:val="00465E5F"/>
    <w:rsid w:val="00474ED4"/>
    <w:rsid w:val="004802FD"/>
    <w:rsid w:val="004A06C5"/>
    <w:rsid w:val="004B5373"/>
    <w:rsid w:val="004F250D"/>
    <w:rsid w:val="00501FB4"/>
    <w:rsid w:val="00537BAC"/>
    <w:rsid w:val="00587545"/>
    <w:rsid w:val="005B0376"/>
    <w:rsid w:val="005B5860"/>
    <w:rsid w:val="005D195D"/>
    <w:rsid w:val="006368A8"/>
    <w:rsid w:val="00637E96"/>
    <w:rsid w:val="00654ADB"/>
    <w:rsid w:val="00660AF0"/>
    <w:rsid w:val="00663CBC"/>
    <w:rsid w:val="0068773B"/>
    <w:rsid w:val="006C2D21"/>
    <w:rsid w:val="006D00EF"/>
    <w:rsid w:val="006D556C"/>
    <w:rsid w:val="00715C0B"/>
    <w:rsid w:val="007320A3"/>
    <w:rsid w:val="00732EED"/>
    <w:rsid w:val="00733ADA"/>
    <w:rsid w:val="00735C3C"/>
    <w:rsid w:val="00743C4F"/>
    <w:rsid w:val="007558FF"/>
    <w:rsid w:val="0077326A"/>
    <w:rsid w:val="0077794E"/>
    <w:rsid w:val="00793C59"/>
    <w:rsid w:val="007A6035"/>
    <w:rsid w:val="007C4FFA"/>
    <w:rsid w:val="007E4DA6"/>
    <w:rsid w:val="007F2653"/>
    <w:rsid w:val="008217AD"/>
    <w:rsid w:val="00834459"/>
    <w:rsid w:val="0083573A"/>
    <w:rsid w:val="00895B4C"/>
    <w:rsid w:val="008C7AFF"/>
    <w:rsid w:val="008F5332"/>
    <w:rsid w:val="00912232"/>
    <w:rsid w:val="0091649A"/>
    <w:rsid w:val="00971CAD"/>
    <w:rsid w:val="00980E1A"/>
    <w:rsid w:val="00990F72"/>
    <w:rsid w:val="009A36A9"/>
    <w:rsid w:val="009A3A12"/>
    <w:rsid w:val="009B303A"/>
    <w:rsid w:val="009E6941"/>
    <w:rsid w:val="009F7CC8"/>
    <w:rsid w:val="00A26729"/>
    <w:rsid w:val="00A279A7"/>
    <w:rsid w:val="00A541A5"/>
    <w:rsid w:val="00AA2E1A"/>
    <w:rsid w:val="00AA399B"/>
    <w:rsid w:val="00AB6CB3"/>
    <w:rsid w:val="00AC444A"/>
    <w:rsid w:val="00AC6974"/>
    <w:rsid w:val="00AD0C8F"/>
    <w:rsid w:val="00AF4114"/>
    <w:rsid w:val="00B23CE2"/>
    <w:rsid w:val="00B259EE"/>
    <w:rsid w:val="00B51D2A"/>
    <w:rsid w:val="00B61A1E"/>
    <w:rsid w:val="00B63A69"/>
    <w:rsid w:val="00B76FCA"/>
    <w:rsid w:val="00B80BD9"/>
    <w:rsid w:val="00B87132"/>
    <w:rsid w:val="00B90D4E"/>
    <w:rsid w:val="00BA6CFB"/>
    <w:rsid w:val="00BB03E0"/>
    <w:rsid w:val="00BC4865"/>
    <w:rsid w:val="00C34C3F"/>
    <w:rsid w:val="00C447C5"/>
    <w:rsid w:val="00C47FDD"/>
    <w:rsid w:val="00C549D5"/>
    <w:rsid w:val="00C57442"/>
    <w:rsid w:val="00C67497"/>
    <w:rsid w:val="00C86347"/>
    <w:rsid w:val="00CB73D9"/>
    <w:rsid w:val="00CD7F5F"/>
    <w:rsid w:val="00CF3037"/>
    <w:rsid w:val="00D06D51"/>
    <w:rsid w:val="00D30CFB"/>
    <w:rsid w:val="00D67004"/>
    <w:rsid w:val="00D77FBB"/>
    <w:rsid w:val="00DA46B6"/>
    <w:rsid w:val="00DA6786"/>
    <w:rsid w:val="00E01EFE"/>
    <w:rsid w:val="00E2058D"/>
    <w:rsid w:val="00E50D64"/>
    <w:rsid w:val="00E651E6"/>
    <w:rsid w:val="00E73009"/>
    <w:rsid w:val="00E8377C"/>
    <w:rsid w:val="00E84CFE"/>
    <w:rsid w:val="00EA3421"/>
    <w:rsid w:val="00F00BA0"/>
    <w:rsid w:val="00F175C0"/>
    <w:rsid w:val="00F20920"/>
    <w:rsid w:val="00F20F6A"/>
    <w:rsid w:val="00F3656B"/>
    <w:rsid w:val="00F44F1D"/>
    <w:rsid w:val="00FD76B7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2"/>
  </w:style>
  <w:style w:type="paragraph" w:styleId="2">
    <w:name w:val="heading 2"/>
    <w:basedOn w:val="a"/>
    <w:link w:val="20"/>
    <w:uiPriority w:val="9"/>
    <w:qFormat/>
    <w:rsid w:val="008C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F7CC8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Times New Roman" w:hAnsi="Times New Roman"/>
        <w:b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DAEEF3" w:themeFill="accent5" w:themeFillTint="33"/>
      </w:tcPr>
    </w:tblStylePr>
    <w:tblStylePr w:type="band2Horz">
      <w:rPr>
        <w:rFonts w:ascii="Times New Roman" w:hAnsi="Times New Roman"/>
        <w:sz w:val="22"/>
      </w:rPr>
    </w:tblStylePr>
  </w:style>
  <w:style w:type="paragraph" w:styleId="a3">
    <w:name w:val="footer"/>
    <w:basedOn w:val="a"/>
    <w:link w:val="a4"/>
    <w:uiPriority w:val="99"/>
    <w:unhideWhenUsed/>
    <w:rsid w:val="003166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6676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941"/>
  </w:style>
  <w:style w:type="paragraph" w:styleId="a7">
    <w:name w:val="List Paragraph"/>
    <w:basedOn w:val="a"/>
    <w:uiPriority w:val="34"/>
    <w:qFormat/>
    <w:rsid w:val="008F53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2"/>
  </w:style>
  <w:style w:type="paragraph" w:styleId="2">
    <w:name w:val="heading 2"/>
    <w:basedOn w:val="a"/>
    <w:link w:val="20"/>
    <w:uiPriority w:val="9"/>
    <w:qFormat/>
    <w:rsid w:val="008C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F7CC8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Times New Roman" w:hAnsi="Times New Roman"/>
        <w:b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DAEEF3" w:themeFill="accent5" w:themeFillTint="33"/>
      </w:tcPr>
    </w:tblStylePr>
    <w:tblStylePr w:type="band2Horz">
      <w:rPr>
        <w:rFonts w:ascii="Times New Roman" w:hAnsi="Times New Roman"/>
        <w:sz w:val="22"/>
      </w:rPr>
    </w:tblStylePr>
  </w:style>
  <w:style w:type="paragraph" w:styleId="a3">
    <w:name w:val="footer"/>
    <w:basedOn w:val="a"/>
    <w:link w:val="a4"/>
    <w:uiPriority w:val="99"/>
    <w:unhideWhenUsed/>
    <w:rsid w:val="003166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6676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941"/>
  </w:style>
  <w:style w:type="paragraph" w:styleId="a7">
    <w:name w:val="List Paragraph"/>
    <w:basedOn w:val="a"/>
    <w:uiPriority w:val="34"/>
    <w:qFormat/>
    <w:rsid w:val="008F53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B73E-53AE-47DD-800A-36DC9771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18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2014-05-25T06:29:00Z</cp:lastPrinted>
  <dcterms:created xsi:type="dcterms:W3CDTF">2014-05-24T03:20:00Z</dcterms:created>
  <dcterms:modified xsi:type="dcterms:W3CDTF">2014-06-23T08:45:00Z</dcterms:modified>
</cp:coreProperties>
</file>