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jc w:val="center"/>
        <w:tblCellSpacing w:w="0" w:type="dxa"/>
        <w:shd w:val="clear" w:color="auto" w:fill="E9D1D1"/>
        <w:tblCellMar>
          <w:left w:w="0" w:type="dxa"/>
          <w:right w:w="0" w:type="dxa"/>
        </w:tblCellMar>
        <w:tblLook w:val="04A0"/>
      </w:tblPr>
      <w:tblGrid>
        <w:gridCol w:w="10050"/>
      </w:tblGrid>
      <w:tr w:rsidR="007968B8" w:rsidRPr="009954E1" w:rsidTr="007968B8">
        <w:trPr>
          <w:tblCellSpacing w:w="0" w:type="dxa"/>
          <w:jc w:val="center"/>
        </w:trPr>
        <w:tc>
          <w:tcPr>
            <w:tcW w:w="5000" w:type="pct"/>
            <w:shd w:val="clear" w:color="auto" w:fill="E9D1D1"/>
            <w:vAlign w:val="bottom"/>
            <w:hideMark/>
          </w:tcPr>
          <w:p w:rsidR="007968B8" w:rsidRPr="009954E1" w:rsidRDefault="007968B8" w:rsidP="007968B8">
            <w:pPr>
              <w:spacing w:before="100" w:beforeAutospacing="1" w:after="100" w:afterAutospacing="1" w:line="240" w:lineRule="auto"/>
              <w:jc w:val="center"/>
              <w:outlineLvl w:val="5"/>
              <w:rPr>
                <w:rFonts w:ascii="Arial" w:eastAsia="Times New Roman" w:hAnsi="Arial" w:cs="Arial"/>
                <w:b/>
                <w:bCs/>
                <w:sz w:val="24"/>
                <w:szCs w:val="24"/>
                <w:lang w:eastAsia="ru-RU"/>
              </w:rPr>
            </w:pPr>
            <w:r w:rsidRPr="009954E1">
              <w:rPr>
                <w:rFonts w:ascii="Arial" w:eastAsia="Times New Roman" w:hAnsi="Arial" w:cs="Arial"/>
                <w:b/>
                <w:bCs/>
                <w:sz w:val="24"/>
                <w:szCs w:val="24"/>
                <w:lang w:eastAsia="ru-RU"/>
              </w:rPr>
              <w:br/>
              <w:t>РАЗНЫЕ ДЕТИ</w:t>
            </w:r>
          </w:p>
        </w:tc>
      </w:tr>
    </w:tbl>
    <w:p w:rsidR="007968B8" w:rsidRPr="009954E1" w:rsidRDefault="007968B8" w:rsidP="007968B8">
      <w:pPr>
        <w:spacing w:after="0" w:line="240" w:lineRule="auto"/>
        <w:jc w:val="center"/>
        <w:rPr>
          <w:rFonts w:ascii="Times New Roman" w:eastAsia="Times New Roman" w:hAnsi="Times New Roman" w:cs="Times New Roman"/>
          <w:vanish/>
          <w:sz w:val="24"/>
          <w:szCs w:val="24"/>
          <w:lang w:eastAsia="ru-RU"/>
        </w:rPr>
      </w:pPr>
    </w:p>
    <w:tbl>
      <w:tblPr>
        <w:tblW w:w="10200" w:type="dxa"/>
        <w:jc w:val="center"/>
        <w:tblCellSpacing w:w="37" w:type="dxa"/>
        <w:tblCellMar>
          <w:top w:w="300" w:type="dxa"/>
          <w:left w:w="300" w:type="dxa"/>
          <w:bottom w:w="300" w:type="dxa"/>
          <w:right w:w="300" w:type="dxa"/>
        </w:tblCellMar>
        <w:tblLook w:val="04A0"/>
      </w:tblPr>
      <w:tblGrid>
        <w:gridCol w:w="10200"/>
      </w:tblGrid>
      <w:tr w:rsidR="007968B8" w:rsidRPr="009954E1" w:rsidTr="007968B8">
        <w:trPr>
          <w:tblCellSpacing w:w="37" w:type="dxa"/>
          <w:jc w:val="center"/>
        </w:trPr>
        <w:tc>
          <w:tcPr>
            <w:tcW w:w="5000" w:type="pct"/>
            <w:hideMark/>
          </w:tcPr>
          <w:p w:rsidR="007968B8" w:rsidRPr="009954E1" w:rsidRDefault="007968B8" w:rsidP="007968B8">
            <w:pPr>
              <w:spacing w:before="100" w:beforeAutospacing="1" w:after="100" w:afterAutospacing="1" w:line="240" w:lineRule="auto"/>
              <w:jc w:val="center"/>
              <w:outlineLvl w:val="0"/>
              <w:rPr>
                <w:rFonts w:ascii="Arial" w:eastAsia="Times New Roman" w:hAnsi="Arial" w:cs="Arial"/>
                <w:kern w:val="36"/>
                <w:sz w:val="40"/>
                <w:szCs w:val="40"/>
                <w:lang w:eastAsia="ru-RU"/>
              </w:rPr>
            </w:pPr>
            <w:r w:rsidRPr="009954E1">
              <w:rPr>
                <w:rFonts w:ascii="Arial" w:eastAsia="Times New Roman" w:hAnsi="Arial" w:cs="Arial"/>
                <w:kern w:val="36"/>
                <w:sz w:val="40"/>
                <w:szCs w:val="40"/>
                <w:lang w:eastAsia="ru-RU"/>
              </w:rPr>
              <w:t>Эмоциональный мир ребенка с ЗПР</w:t>
            </w:r>
          </w:p>
          <w:p w:rsidR="007968B8" w:rsidRPr="009954E1" w:rsidRDefault="007968B8" w:rsidP="007968B8">
            <w:pPr>
              <w:spacing w:before="100" w:beforeAutospacing="1" w:after="100" w:afterAutospacing="1" w:line="240" w:lineRule="auto"/>
              <w:jc w:val="center"/>
              <w:outlineLvl w:val="1"/>
              <w:rPr>
                <w:rFonts w:ascii="Arial" w:eastAsia="Times New Roman" w:hAnsi="Arial" w:cs="Arial"/>
                <w:i/>
                <w:iCs/>
                <w:sz w:val="32"/>
                <w:szCs w:val="32"/>
                <w:lang w:eastAsia="ru-RU"/>
              </w:rPr>
            </w:pPr>
            <w:r w:rsidRPr="009954E1">
              <w:rPr>
                <w:rFonts w:ascii="Arial" w:eastAsia="Times New Roman" w:hAnsi="Arial" w:cs="Arial"/>
                <w:i/>
                <w:iCs/>
                <w:sz w:val="32"/>
                <w:szCs w:val="32"/>
                <w:lang w:eastAsia="ru-RU"/>
              </w:rPr>
              <w:t>Новые подходы к диагностике</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noProof/>
                <w:sz w:val="20"/>
                <w:szCs w:val="20"/>
                <w:lang w:eastAsia="ru-RU"/>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066800" cy="1905000"/>
                  <wp:effectExtent l="0" t="0" r="0" b="0"/>
                  <wp:wrapSquare wrapText="bothSides"/>
                  <wp:docPr id="1" name="Рисунок 1" descr="http://dob.1september.ru/2004/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4/14/9.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905000"/>
                          </a:xfrm>
                          <a:prstGeom prst="rect">
                            <a:avLst/>
                          </a:prstGeom>
                          <a:noFill/>
                          <a:ln>
                            <a:noFill/>
                          </a:ln>
                        </pic:spPr>
                      </pic:pic>
                    </a:graphicData>
                  </a:graphic>
                </wp:anchor>
              </w:drawing>
            </w:r>
            <w:r w:rsidRPr="009954E1">
              <w:rPr>
                <w:rFonts w:ascii="Arial" w:eastAsia="Times New Roman" w:hAnsi="Arial" w:cs="Arial"/>
                <w:sz w:val="20"/>
                <w:szCs w:val="20"/>
                <w:lang w:eastAsia="ru-RU"/>
              </w:rPr>
              <w:t>Диагности</w:t>
            </w:r>
            <w:r w:rsidR="009954E1">
              <w:rPr>
                <w:rFonts w:ascii="Arial" w:eastAsia="Times New Roman" w:hAnsi="Arial" w:cs="Arial"/>
                <w:sz w:val="20"/>
                <w:szCs w:val="20"/>
                <w:lang w:eastAsia="ru-RU"/>
              </w:rPr>
              <w:t xml:space="preserve">ка эмоциональных особенностей </w:t>
            </w:r>
            <w:r w:rsidRPr="009954E1">
              <w:rPr>
                <w:rFonts w:ascii="Arial" w:eastAsia="Times New Roman" w:hAnsi="Arial" w:cs="Arial"/>
                <w:sz w:val="20"/>
                <w:szCs w:val="20"/>
                <w:lang w:eastAsia="ru-RU"/>
              </w:rPr>
              <w:t xml:space="preserve">школьников с ЗПР обычно оказывается второстепенной задачей при изучении других характеристик указанной категории детей. В то же время исследователи отмечают значимые различия эмоциональных реакций детей с ЗПР и детей с нормальным уровнем развития. </w:t>
            </w:r>
            <w:proofErr w:type="spellStart"/>
            <w:r w:rsidRPr="009954E1">
              <w:rPr>
                <w:rFonts w:ascii="Arial" w:eastAsia="Times New Roman" w:hAnsi="Arial" w:cs="Arial"/>
                <w:sz w:val="20"/>
                <w:szCs w:val="20"/>
                <w:lang w:eastAsia="ru-RU"/>
              </w:rPr>
              <w:t>Э.Тржесоглава</w:t>
            </w:r>
            <w:proofErr w:type="spellEnd"/>
            <w:r w:rsidRPr="009954E1">
              <w:rPr>
                <w:rFonts w:ascii="Arial" w:eastAsia="Times New Roman" w:hAnsi="Arial" w:cs="Arial"/>
                <w:sz w:val="20"/>
                <w:szCs w:val="20"/>
                <w:lang w:eastAsia="ru-RU"/>
              </w:rPr>
              <w:t xml:space="preserve"> в качестве ведущих характеристик дошкольников с ЗПР выделяет слабую эмоциональную устойчивость, нарушение самоконтроля во всех видах деятельности, агрессивность поведения и его провоцирующий характер, трудности приспособления к детскому коллективу, суетливость, частую смену настроения, чувство страха, манерничанье, фамильярность по отношению к взрослому. </w:t>
            </w:r>
            <w:proofErr w:type="spellStart"/>
            <w:r w:rsidRPr="009954E1">
              <w:rPr>
                <w:rFonts w:ascii="Arial" w:eastAsia="Times New Roman" w:hAnsi="Arial" w:cs="Arial"/>
                <w:sz w:val="20"/>
                <w:szCs w:val="20"/>
                <w:lang w:eastAsia="ru-RU"/>
              </w:rPr>
              <w:t>М.Вагнерова</w:t>
            </w:r>
            <w:proofErr w:type="spellEnd"/>
            <w:r w:rsidRPr="009954E1">
              <w:rPr>
                <w:rFonts w:ascii="Arial" w:eastAsia="Times New Roman" w:hAnsi="Arial" w:cs="Arial"/>
                <w:sz w:val="20"/>
                <w:szCs w:val="20"/>
                <w:lang w:eastAsia="ru-RU"/>
              </w:rPr>
              <w:t xml:space="preserve"> указывает на большое количество реакций, направленных против воли родителей, частое отсутствие правильного понимания социальной роли и положения, на ярко выраженные трудности в различении важнейших черт межличностных отношений. В.В. Лебединский отмечает особенную зависимость логики развития детей с ЗПР от условий воспитания. Е.С. Слепович — проблемы в сфере социальных эмоций: дети не готовы к эмоционально теплым отношениям со сверстниками, у них могут быть нарушены эмоциональные контакты с близкими взрослыми, они слабо ориентируются в нравственно-этических нормах поведения. Указанные особенности детей с ЗПР создают дополнительные трудности для диагностической и коррекционной работы с ними.</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sz w:val="20"/>
                <w:szCs w:val="20"/>
                <w:lang w:eastAsia="ru-RU"/>
              </w:rPr>
              <w:t>Использовались карта наблюдений Д.Скотта, картинки с изображением различных эмоциональных состояний, метод цветовых выборов, детский тест тревожности. Были продиагностированы 20 детей старшего дошкольного возраста. В результате первого этапа исследования были выявлены некоторые общие характеристики дошкольников с задержкой психического развития, важные с точки зрения организации диагностической процедуры.</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1.</w:t>
            </w:r>
            <w:r w:rsidRPr="009954E1">
              <w:rPr>
                <w:rFonts w:ascii="Arial" w:eastAsia="Times New Roman" w:hAnsi="Arial" w:cs="Arial"/>
                <w:sz w:val="20"/>
                <w:szCs w:val="20"/>
                <w:lang w:eastAsia="ru-RU"/>
              </w:rPr>
              <w:t xml:space="preserve"> 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Это может происходить по нескольким причинам:</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а)</w:t>
            </w:r>
            <w:r w:rsidRPr="009954E1">
              <w:rPr>
                <w:rFonts w:ascii="Arial" w:eastAsia="Times New Roman" w:hAnsi="Arial" w:cs="Arial"/>
                <w:sz w:val="20"/>
                <w:szCs w:val="20"/>
                <w:lang w:eastAsia="ru-RU"/>
              </w:rPr>
              <w:t xml:space="preserve"> недостаточный опыт распознавания собственных эмоциональных переживаний не позволяет ребенку «узнать» состояние;</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б)</w:t>
            </w:r>
            <w:r w:rsidRPr="009954E1">
              <w:rPr>
                <w:rFonts w:ascii="Arial" w:eastAsia="Times New Roman" w:hAnsi="Arial" w:cs="Arial"/>
                <w:sz w:val="20"/>
                <w:szCs w:val="20"/>
                <w:lang w:eastAsia="ru-RU"/>
              </w:rPr>
              <w:t xml:space="preserve"> имеющийся у большинства детей с ЗПР негативный опыт взаимодействия </w:t>
            </w:r>
            <w:proofErr w:type="gramStart"/>
            <w:r w:rsidRPr="009954E1">
              <w:rPr>
                <w:rFonts w:ascii="Arial" w:eastAsia="Times New Roman" w:hAnsi="Arial" w:cs="Arial"/>
                <w:sz w:val="20"/>
                <w:szCs w:val="20"/>
                <w:lang w:eastAsia="ru-RU"/>
              </w:rPr>
              <w:t>со</w:t>
            </w:r>
            <w:proofErr w:type="gramEnd"/>
            <w:r w:rsidRPr="009954E1">
              <w:rPr>
                <w:rFonts w:ascii="Arial" w:eastAsia="Times New Roman" w:hAnsi="Arial" w:cs="Arial"/>
                <w:sz w:val="20"/>
                <w:szCs w:val="20"/>
                <w:lang w:eastAsia="ru-RU"/>
              </w:rPr>
              <w:t xml:space="preserve"> взрослым препятствует прямому и открытому переживанию своего настроения;</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в)</w:t>
            </w:r>
            <w:r w:rsidRPr="009954E1">
              <w:rPr>
                <w:rFonts w:ascii="Arial" w:eastAsia="Times New Roman" w:hAnsi="Arial" w:cs="Arial"/>
                <w:sz w:val="20"/>
                <w:szCs w:val="20"/>
                <w:lang w:eastAsia="ru-RU"/>
              </w:rPr>
              <w:t xml:space="preserve"> в тех случаях, когда собственное негативное переживание </w:t>
            </w:r>
            <w:proofErr w:type="gramStart"/>
            <w:r w:rsidRPr="009954E1">
              <w:rPr>
                <w:rFonts w:ascii="Arial" w:eastAsia="Times New Roman" w:hAnsi="Arial" w:cs="Arial"/>
                <w:sz w:val="20"/>
                <w:szCs w:val="20"/>
                <w:lang w:eastAsia="ru-RU"/>
              </w:rPr>
              <w:t>осознается</w:t>
            </w:r>
            <w:proofErr w:type="gramEnd"/>
            <w:r w:rsidRPr="009954E1">
              <w:rPr>
                <w:rFonts w:ascii="Arial" w:eastAsia="Times New Roman" w:hAnsi="Arial" w:cs="Arial"/>
                <w:sz w:val="20"/>
                <w:szCs w:val="20"/>
                <w:lang w:eastAsia="ru-RU"/>
              </w:rPr>
              <w:t xml:space="preserve"> и ребенок готов о нем сказать, часто ему не хватает для этого словарного запаса и элементарного умения формулировать свои мысли;</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г)</w:t>
            </w:r>
            <w:r w:rsidRPr="009954E1">
              <w:rPr>
                <w:rFonts w:ascii="Arial" w:eastAsia="Times New Roman" w:hAnsi="Arial" w:cs="Arial"/>
                <w:sz w:val="20"/>
                <w:szCs w:val="20"/>
                <w:lang w:eastAsia="ru-RU"/>
              </w:rPr>
              <w:t xml:space="preserve"> наконец, многие дети с ЗПР, особенно обусловленной педагогической запущенностью, </w:t>
            </w:r>
            <w:proofErr w:type="gramStart"/>
            <w:r w:rsidRPr="009954E1">
              <w:rPr>
                <w:rFonts w:ascii="Arial" w:eastAsia="Times New Roman" w:hAnsi="Arial" w:cs="Arial"/>
                <w:sz w:val="20"/>
                <w:szCs w:val="20"/>
                <w:lang w:eastAsia="ru-RU"/>
              </w:rPr>
              <w:t>развиваются вне культуры человеческих отношений и не имеют каких бы то ни было</w:t>
            </w:r>
            <w:proofErr w:type="gramEnd"/>
            <w:r w:rsidRPr="009954E1">
              <w:rPr>
                <w:rFonts w:ascii="Arial" w:eastAsia="Times New Roman" w:hAnsi="Arial" w:cs="Arial"/>
                <w:sz w:val="20"/>
                <w:szCs w:val="20"/>
                <w:lang w:eastAsia="ru-RU"/>
              </w:rPr>
              <w:t xml:space="preserve"> образцов эффективного информирования другого человека о своих переживаниях. Нормально развивающимся детям также свойственно недостаточное умение </w:t>
            </w:r>
            <w:proofErr w:type="spellStart"/>
            <w:r w:rsidRPr="009954E1">
              <w:rPr>
                <w:rFonts w:ascii="Arial" w:eastAsia="Times New Roman" w:hAnsi="Arial" w:cs="Arial"/>
                <w:sz w:val="20"/>
                <w:szCs w:val="20"/>
                <w:lang w:eastAsia="ru-RU"/>
              </w:rPr>
              <w:t>вербализовать</w:t>
            </w:r>
            <w:proofErr w:type="spellEnd"/>
            <w:r w:rsidRPr="009954E1">
              <w:rPr>
                <w:rFonts w:ascii="Arial" w:eastAsia="Times New Roman" w:hAnsi="Arial" w:cs="Arial"/>
                <w:sz w:val="20"/>
                <w:szCs w:val="20"/>
                <w:lang w:eastAsia="ru-RU"/>
              </w:rPr>
              <w:t xml:space="preserve"> свои переживания. Но у детей с ЗПР эта недостаточность выражена в еще большей степени. </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noProof/>
                <w:sz w:val="20"/>
                <w:szCs w:val="20"/>
                <w:lang w:eastAsia="ru-RU"/>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1076325" cy="1905000"/>
                  <wp:effectExtent l="0" t="0" r="9525" b="0"/>
                  <wp:wrapSquare wrapText="bothSides"/>
                  <wp:docPr id="2" name="Рисунок 2" descr="http://dob.1september.ru/2004/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4/14/1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905000"/>
                          </a:xfrm>
                          <a:prstGeom prst="rect">
                            <a:avLst/>
                          </a:prstGeom>
                          <a:noFill/>
                          <a:ln>
                            <a:noFill/>
                          </a:ln>
                        </pic:spPr>
                      </pic:pic>
                    </a:graphicData>
                  </a:graphic>
                </wp:anchor>
              </w:drawing>
            </w:r>
            <w:r w:rsidRPr="009954E1">
              <w:rPr>
                <w:rFonts w:ascii="Arial" w:eastAsia="Times New Roman" w:hAnsi="Arial" w:cs="Arial"/>
                <w:sz w:val="20"/>
                <w:szCs w:val="20"/>
                <w:lang w:eastAsia="ru-RU"/>
              </w:rPr>
              <w:t xml:space="preserve">Экспериментатору необходимо внимательно наблюдать за ребенком, его жестами, мимикой, позой, интонациями. Для этого психолог должен располагаться так, чтобы хорошо видеть ребенка. Желательно, чтобы лицо </w:t>
            </w:r>
            <w:r w:rsidRPr="009954E1">
              <w:rPr>
                <w:rFonts w:ascii="Arial" w:eastAsia="Times New Roman" w:hAnsi="Arial" w:cs="Arial"/>
                <w:sz w:val="20"/>
                <w:szCs w:val="20"/>
                <w:lang w:eastAsia="ru-RU"/>
              </w:rPr>
              <w:lastRenderedPageBreak/>
              <w:t>экспериментатора находилось на том же уровне, что и лицо испытуемого. Это не только поможет своевременно зафиксировать изменения, происходящие с ребенком, но и снимет ситуацию «доминирования», так как взрослый не будет «нависать» над ребенком. Правильное расположение психолога особенно важно при использовании метода цветовых выборов (МЦВ), поскольку эта диагностическая процедура не предполагает вербальных способов проверки «случайности/</w:t>
            </w:r>
            <w:proofErr w:type="spellStart"/>
            <w:r w:rsidRPr="009954E1">
              <w:rPr>
                <w:rFonts w:ascii="Arial" w:eastAsia="Times New Roman" w:hAnsi="Arial" w:cs="Arial"/>
                <w:sz w:val="20"/>
                <w:szCs w:val="20"/>
                <w:lang w:eastAsia="ru-RU"/>
              </w:rPr>
              <w:t>неслучайности</w:t>
            </w:r>
            <w:proofErr w:type="spellEnd"/>
            <w:r w:rsidRPr="009954E1">
              <w:rPr>
                <w:rFonts w:ascii="Arial" w:eastAsia="Times New Roman" w:hAnsi="Arial" w:cs="Arial"/>
                <w:sz w:val="20"/>
                <w:szCs w:val="20"/>
                <w:lang w:eastAsia="ru-RU"/>
              </w:rPr>
              <w:t xml:space="preserve">» выбора. Рекомендуется также сидеть рядом с ребенком, а не напротив него. В ходе первого этапа диагностики обнаружилось, что </w:t>
            </w:r>
            <w:proofErr w:type="gramStart"/>
            <w:r w:rsidRPr="009954E1">
              <w:rPr>
                <w:rFonts w:ascii="Arial" w:eastAsia="Times New Roman" w:hAnsi="Arial" w:cs="Arial"/>
                <w:sz w:val="20"/>
                <w:szCs w:val="20"/>
                <w:lang w:eastAsia="ru-RU"/>
              </w:rPr>
              <w:t>расположение</w:t>
            </w:r>
            <w:proofErr w:type="gramEnd"/>
            <w:r w:rsidRPr="009954E1">
              <w:rPr>
                <w:rFonts w:ascii="Arial" w:eastAsia="Times New Roman" w:hAnsi="Arial" w:cs="Arial"/>
                <w:sz w:val="20"/>
                <w:szCs w:val="20"/>
                <w:lang w:eastAsia="ru-RU"/>
              </w:rPr>
              <w:t xml:space="preserve"> напротив у многих детей вызывает чувство дискомфорта и увеличивает напряжение, что автоматически актуализирует отрицательные установки на взрослого. Одна девочка в такой ситуации прямо заявила экспериментатору, что он похож </w:t>
            </w:r>
            <w:proofErr w:type="gramStart"/>
            <w:r w:rsidRPr="009954E1">
              <w:rPr>
                <w:rFonts w:ascii="Arial" w:eastAsia="Times New Roman" w:hAnsi="Arial" w:cs="Arial"/>
                <w:sz w:val="20"/>
                <w:szCs w:val="20"/>
                <w:lang w:eastAsia="ru-RU"/>
              </w:rPr>
              <w:t>на</w:t>
            </w:r>
            <w:proofErr w:type="gramEnd"/>
            <w:r w:rsidRPr="009954E1">
              <w:rPr>
                <w:rFonts w:ascii="Arial" w:eastAsia="Times New Roman" w:hAnsi="Arial" w:cs="Arial"/>
                <w:sz w:val="20"/>
                <w:szCs w:val="20"/>
                <w:lang w:eastAsia="ru-RU"/>
              </w:rPr>
              <w:t xml:space="preserve"> «</w:t>
            </w:r>
            <w:proofErr w:type="gramStart"/>
            <w:r w:rsidRPr="009954E1">
              <w:rPr>
                <w:rFonts w:ascii="Arial" w:eastAsia="Times New Roman" w:hAnsi="Arial" w:cs="Arial"/>
                <w:sz w:val="20"/>
                <w:szCs w:val="20"/>
                <w:lang w:eastAsia="ru-RU"/>
              </w:rPr>
              <w:t>злого</w:t>
            </w:r>
            <w:proofErr w:type="gramEnd"/>
            <w:r w:rsidRPr="009954E1">
              <w:rPr>
                <w:rFonts w:ascii="Arial" w:eastAsia="Times New Roman" w:hAnsi="Arial" w:cs="Arial"/>
                <w:sz w:val="20"/>
                <w:szCs w:val="20"/>
                <w:lang w:eastAsia="ru-RU"/>
              </w:rPr>
              <w:t xml:space="preserve"> льва, который хочет всех сожрать». При этом она проявляла сильные признаки беспокойства. В силу более высокой тревожности детей с ЗПР необходимо больше времени для установления контакта, чем с нормально развивающимися детьми.</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2.</w:t>
            </w:r>
            <w:r w:rsidRPr="009954E1">
              <w:rPr>
                <w:rFonts w:ascii="Arial" w:eastAsia="Times New Roman" w:hAnsi="Arial" w:cs="Arial"/>
                <w:sz w:val="20"/>
                <w:szCs w:val="20"/>
                <w:lang w:eastAsia="ru-RU"/>
              </w:rPr>
              <w:t xml:space="preserve"> Детям с ЗПР свойственна низкая степень устойчивости внимания, поэтому необходимо специально организовывать и направлять внимание детей.</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3.</w:t>
            </w:r>
            <w:r w:rsidRPr="009954E1">
              <w:rPr>
                <w:rFonts w:ascii="Arial" w:eastAsia="Times New Roman" w:hAnsi="Arial" w:cs="Arial"/>
                <w:sz w:val="20"/>
                <w:szCs w:val="20"/>
                <w:lang w:eastAsia="ru-RU"/>
              </w:rPr>
              <w:t xml:space="preserve"> Они нуждаются в большем количестве проб, чтобы освоить способ деятельности и войти в ситуацию диагностики.</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4.</w:t>
            </w:r>
            <w:r w:rsidRPr="009954E1">
              <w:rPr>
                <w:rFonts w:ascii="Arial" w:eastAsia="Times New Roman" w:hAnsi="Arial" w:cs="Arial"/>
                <w:sz w:val="20"/>
                <w:szCs w:val="20"/>
                <w:lang w:eastAsia="ru-RU"/>
              </w:rPr>
              <w:t xml:space="preserve"> Задержка речевого развития часто является причиной того, что интуитивное понимание не всегда сопровождается адекватной вербализацией ребенком понимаемого, а в ряде случаев вербальное и невербальное поведение одного и того же ребенка существует как бы независимо друг от друга. Например, Кристина С., показывая на двух «злых» персонажей, заявила: «Я его боюсь». На прямой вопрос экспериментатора: «Ты боишься его потому, что он злой?» — девочка ответила: «Нет, он не злой».</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 xml:space="preserve">5. </w:t>
            </w:r>
            <w:r w:rsidRPr="009954E1">
              <w:rPr>
                <w:rFonts w:ascii="Arial" w:eastAsia="Times New Roman" w:hAnsi="Arial" w:cs="Arial"/>
                <w:sz w:val="20"/>
                <w:szCs w:val="20"/>
                <w:lang w:eastAsia="ru-RU"/>
              </w:rPr>
              <w:t>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6.</w:t>
            </w:r>
            <w:r w:rsidRPr="009954E1">
              <w:rPr>
                <w:rFonts w:ascii="Arial" w:eastAsia="Times New Roman" w:hAnsi="Arial" w:cs="Arial"/>
                <w:sz w:val="20"/>
                <w:szCs w:val="20"/>
                <w:lang w:eastAsia="ru-RU"/>
              </w:rPr>
              <w:t xml:space="preserve"> Высокая степень истощаемости детей с ЗПР может принимать </w:t>
            </w:r>
            <w:proofErr w:type="gramStart"/>
            <w:r w:rsidRPr="009954E1">
              <w:rPr>
                <w:rFonts w:ascii="Arial" w:eastAsia="Times New Roman" w:hAnsi="Arial" w:cs="Arial"/>
                <w:sz w:val="20"/>
                <w:szCs w:val="20"/>
                <w:lang w:eastAsia="ru-RU"/>
              </w:rPr>
              <w:t>форму</w:t>
            </w:r>
            <w:proofErr w:type="gramEnd"/>
            <w:r w:rsidRPr="009954E1">
              <w:rPr>
                <w:rFonts w:ascii="Arial" w:eastAsia="Times New Roman" w:hAnsi="Arial" w:cs="Arial"/>
                <w:sz w:val="20"/>
                <w:szCs w:val="20"/>
                <w:lang w:eastAsia="ru-RU"/>
              </w:rPr>
              <w:t xml:space="preserve"> как утомления, так и излишнего возбуждения. В любом случае происходит быстрая потеря интереса к работе и снижение работоспособности. Дети с ЗПР менее способны к мобилизации сил, чем нормально развивающиеся. Кроме того, такая мобилизация может привести к еще большему истощению. Поэтому нежелательно принуждать ребенка продолжать деятельность после наступления утомления. Однако многие дети с ЗПР легкой формы склонны манипулировать взрослыми, используя собственную утомляемость как предлог для избегания ситуаций, требующих от них произвольного поведения, целенаправленности, целесообразности действий, применения волевых усилий. От экспериментатора требуется известная доля проницательности и разумной настойчивости, чтобы отличить «симулянта» от действительно утомленного ребенка. С целью предотвращения излишнего утомления необходимо заранее разделить процедуру исследования на более или менее самостоятельные задания. Чтобы усталость не закрепилась у ребенка как негативный итог общения с психологом, обязательна церемония «прощания» с демонстрацией важного положительного итога работы. Это может быть фраза: «Смотри, сколько я сегодня про тебя написала — целую страницу!» Или: «Ты сегодня очень хорошо рассказывал, мне понравилось, я тебя снова приглашу. Ты согласен?» и т.п. В среднем длительность одного этапа диагностической процедуры для одного ребенка не превышала 10 минут.</w:t>
            </w:r>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b/>
                <w:bCs/>
                <w:sz w:val="20"/>
                <w:szCs w:val="20"/>
                <w:lang w:eastAsia="ru-RU"/>
              </w:rPr>
              <w:t>7.</w:t>
            </w:r>
            <w:r w:rsidRPr="009954E1">
              <w:rPr>
                <w:rFonts w:ascii="Arial" w:eastAsia="Times New Roman" w:hAnsi="Arial" w:cs="Arial"/>
                <w:sz w:val="20"/>
                <w:szCs w:val="20"/>
                <w:lang w:eastAsia="ru-RU"/>
              </w:rPr>
              <w:t xml:space="preserve"> В отличие от нормально развивающихся дошкольников, которые любят заниматься и часто сами просят «дать им задание», дети с ЗПР интереса к учебным занятиям почти не проявляют. Некоторые прямо заявляют: «Я не люблю заниматься!» Поэтому для ребенка с ЗПР нецелесообразно представлять диагностическую процедуру как занятие или испытание. Желательно предлагать это как игру. Очень успешным оказался опыт предъявления диагностических заданий в качестве попытки лучше узнать ребенка. Фразы вроде «Мне очень нравится с тобой разговаривать», «Мне сказали, что только ты можешь мне помочь», «Я собираюсь </w:t>
            </w:r>
            <w:r w:rsidRPr="009954E1">
              <w:rPr>
                <w:rFonts w:ascii="Arial" w:eastAsia="Times New Roman" w:hAnsi="Arial" w:cs="Arial"/>
                <w:sz w:val="20"/>
                <w:szCs w:val="20"/>
                <w:lang w:eastAsia="ru-RU"/>
              </w:rPr>
              <w:lastRenderedPageBreak/>
              <w:t xml:space="preserve">написать про тебя книгу» воспринимаются детьми с ЗПР некритично и, как правило, приводят к тому, что ребенок начинает сам стремиться к установлению контакта с экспериментатором. </w:t>
            </w:r>
            <w:proofErr w:type="gramStart"/>
            <w:r w:rsidRPr="009954E1">
              <w:rPr>
                <w:rFonts w:ascii="Arial" w:eastAsia="Times New Roman" w:hAnsi="Arial" w:cs="Arial"/>
                <w:sz w:val="20"/>
                <w:szCs w:val="20"/>
                <w:lang w:eastAsia="ru-RU"/>
              </w:rPr>
              <w:t xml:space="preserve">Возможным объяснением этой особенности детей с ЗПР является тот факт, что большинство из них живут в условиях дефицита родительского тепла и любое проявление </w:t>
            </w:r>
            <w:r w:rsidRPr="009954E1">
              <w:rPr>
                <w:rFonts w:ascii="Arial" w:eastAsia="Times New Roman" w:hAnsi="Arial" w:cs="Arial"/>
                <w:noProof/>
                <w:sz w:val="20"/>
                <w:szCs w:val="20"/>
                <w:lang w:eastAsia="ru-RU"/>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1362075" cy="1905000"/>
                  <wp:effectExtent l="0" t="0" r="9525" b="0"/>
                  <wp:wrapSquare wrapText="bothSides"/>
                  <wp:docPr id="3" name="Рисунок 3" descr="http://dob.1september.ru/2004/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4/14/1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905000"/>
                          </a:xfrm>
                          <a:prstGeom prst="rect">
                            <a:avLst/>
                          </a:prstGeom>
                          <a:noFill/>
                          <a:ln>
                            <a:noFill/>
                          </a:ln>
                        </pic:spPr>
                      </pic:pic>
                    </a:graphicData>
                  </a:graphic>
                </wp:anchor>
              </w:drawing>
            </w:r>
            <w:r w:rsidRPr="009954E1">
              <w:rPr>
                <w:rFonts w:ascii="Arial" w:eastAsia="Times New Roman" w:hAnsi="Arial" w:cs="Arial"/>
                <w:sz w:val="20"/>
                <w:szCs w:val="20"/>
                <w:lang w:eastAsia="ru-RU"/>
              </w:rPr>
              <w:t>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roofErr w:type="gramEnd"/>
          </w:p>
          <w:p w:rsidR="007968B8" w:rsidRPr="009954E1" w:rsidRDefault="007968B8" w:rsidP="007968B8">
            <w:pPr>
              <w:spacing w:before="100" w:beforeAutospacing="1" w:after="100" w:afterAutospacing="1" w:line="240" w:lineRule="auto"/>
              <w:rPr>
                <w:rFonts w:ascii="Arial" w:eastAsia="Times New Roman" w:hAnsi="Arial" w:cs="Arial"/>
                <w:sz w:val="20"/>
                <w:szCs w:val="20"/>
                <w:lang w:eastAsia="ru-RU"/>
              </w:rPr>
            </w:pPr>
            <w:r w:rsidRPr="009954E1">
              <w:rPr>
                <w:rFonts w:ascii="Arial" w:eastAsia="Times New Roman" w:hAnsi="Arial" w:cs="Arial"/>
                <w:sz w:val="20"/>
                <w:szCs w:val="20"/>
                <w:lang w:eastAsia="ru-RU"/>
              </w:rPr>
              <w:t>Эти общие черты могут стать и ориентиром при диагностике задержки психического развития (чем больше таких черт наблюдается у ребенка, тем вероятнее наличие у него ЗПР), и критерием эффективности коррекционной работы (в результате правильно организованной коррекции некоторые черты должны, очевидно, исчезать или сглаживаться, а другие — трансформироваться). Наконец, понимание общей логики поведения этих детей существенно облегчает работу с ними.</w:t>
            </w:r>
          </w:p>
          <w:p w:rsidR="007968B8" w:rsidRPr="009954E1" w:rsidRDefault="007968B8" w:rsidP="007968B8">
            <w:pPr>
              <w:spacing w:before="100" w:beforeAutospacing="1" w:after="100" w:afterAutospacing="1" w:line="240" w:lineRule="auto"/>
              <w:jc w:val="right"/>
              <w:rPr>
                <w:rFonts w:ascii="Arial" w:eastAsia="Times New Roman" w:hAnsi="Arial" w:cs="Arial"/>
                <w:sz w:val="20"/>
                <w:szCs w:val="20"/>
                <w:lang w:eastAsia="ru-RU"/>
              </w:rPr>
            </w:pPr>
            <w:bookmarkStart w:id="0" w:name="_GoBack"/>
            <w:bookmarkEnd w:id="0"/>
          </w:p>
        </w:tc>
      </w:tr>
    </w:tbl>
    <w:p w:rsidR="003901AD" w:rsidRPr="009954E1" w:rsidRDefault="003901AD"/>
    <w:sectPr w:rsidR="003901AD" w:rsidRPr="009954E1" w:rsidSect="00281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22D"/>
    <w:rsid w:val="0028148E"/>
    <w:rsid w:val="003901AD"/>
    <w:rsid w:val="0055622D"/>
    <w:rsid w:val="007968B8"/>
    <w:rsid w:val="0084084E"/>
    <w:rsid w:val="00995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4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тори</dc:creator>
  <cp:keywords/>
  <dc:description/>
  <cp:lastModifiedBy>Женя</cp:lastModifiedBy>
  <cp:revision>7</cp:revision>
  <cp:lastPrinted>2012-02-28T15:41:00Z</cp:lastPrinted>
  <dcterms:created xsi:type="dcterms:W3CDTF">2011-09-12T11:19:00Z</dcterms:created>
  <dcterms:modified xsi:type="dcterms:W3CDTF">2012-02-28T15:41:00Z</dcterms:modified>
</cp:coreProperties>
</file>