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DB" w:rsidRDefault="00CE70DB" w:rsidP="003F731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CE70DB" w:rsidRDefault="00CE70DB" w:rsidP="003F731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CE70DB" w:rsidRDefault="00CE70DB" w:rsidP="003F7310">
      <w:pPr>
        <w:spacing w:before="120" w:after="120" w:line="39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199043"/>
          <w:kern w:val="36"/>
          <w:sz w:val="96"/>
          <w:szCs w:val="96"/>
          <w:lang w:eastAsia="ru-RU"/>
        </w:rPr>
      </w:pPr>
    </w:p>
    <w:p w:rsidR="00CE70DB" w:rsidRDefault="00CE70DB" w:rsidP="003F7310">
      <w:pPr>
        <w:spacing w:before="120" w:after="120" w:line="39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199043"/>
          <w:kern w:val="36"/>
          <w:sz w:val="96"/>
          <w:szCs w:val="96"/>
          <w:lang w:eastAsia="ru-RU"/>
        </w:rPr>
      </w:pPr>
    </w:p>
    <w:p w:rsidR="00CE70DB" w:rsidRPr="00CE70DB" w:rsidRDefault="00CE70DB" w:rsidP="003F7310">
      <w:pPr>
        <w:spacing w:before="120" w:after="120" w:line="39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199043"/>
          <w:kern w:val="36"/>
          <w:sz w:val="96"/>
          <w:szCs w:val="96"/>
          <w:lang w:eastAsia="ru-RU"/>
        </w:rPr>
      </w:pPr>
      <w:r w:rsidRPr="00CE70DB">
        <w:rPr>
          <w:rFonts w:ascii="Monotype Corsiva" w:eastAsia="Times New Roman" w:hAnsi="Monotype Corsiva" w:cs="Times New Roman"/>
          <w:b/>
          <w:bCs/>
          <w:color w:val="199043"/>
          <w:kern w:val="36"/>
          <w:sz w:val="96"/>
          <w:szCs w:val="96"/>
          <w:lang w:eastAsia="ru-RU"/>
        </w:rPr>
        <w:t xml:space="preserve">Праздник </w:t>
      </w:r>
    </w:p>
    <w:p w:rsidR="00CE70DB" w:rsidRDefault="00CE70DB" w:rsidP="003F7310">
      <w:pPr>
        <w:spacing w:before="120" w:after="120" w:line="39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199043"/>
          <w:kern w:val="36"/>
          <w:sz w:val="96"/>
          <w:szCs w:val="96"/>
          <w:lang w:eastAsia="ru-RU"/>
        </w:rPr>
      </w:pPr>
      <w:r w:rsidRPr="00CE70DB">
        <w:rPr>
          <w:rFonts w:ascii="Monotype Corsiva" w:eastAsia="Times New Roman" w:hAnsi="Monotype Corsiva" w:cs="Times New Roman"/>
          <w:b/>
          <w:bCs/>
          <w:color w:val="199043"/>
          <w:kern w:val="36"/>
          <w:sz w:val="96"/>
          <w:szCs w:val="96"/>
          <w:lang w:eastAsia="ru-RU"/>
        </w:rPr>
        <w:t>«Родной речки»</w:t>
      </w:r>
    </w:p>
    <w:p w:rsidR="00CE70DB" w:rsidRDefault="00CE70DB" w:rsidP="003F7310">
      <w:pPr>
        <w:spacing w:before="120" w:after="120" w:line="39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199043"/>
          <w:kern w:val="36"/>
          <w:sz w:val="96"/>
          <w:szCs w:val="96"/>
          <w:lang w:eastAsia="ru-RU"/>
        </w:rPr>
      </w:pPr>
    </w:p>
    <w:p w:rsidR="00CE70DB" w:rsidRDefault="00CE70DB" w:rsidP="003F7310">
      <w:pPr>
        <w:spacing w:before="120" w:after="120" w:line="39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199043"/>
          <w:kern w:val="36"/>
          <w:sz w:val="96"/>
          <w:szCs w:val="96"/>
          <w:lang w:eastAsia="ru-RU"/>
        </w:rPr>
      </w:pPr>
    </w:p>
    <w:p w:rsidR="00CE70DB" w:rsidRDefault="00CE70DB" w:rsidP="00CE70DB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Подготовила и провела </w:t>
      </w: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учитель начальных классов</w:t>
      </w: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Вовченко Г.Г.</w:t>
      </w: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70DB" w:rsidRPr="00CE70DB" w:rsidRDefault="00CE70DB" w:rsidP="00CE70DB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2013 г.</w:t>
      </w:r>
    </w:p>
    <w:p w:rsidR="00CE70DB" w:rsidRDefault="00CE70DB" w:rsidP="00CE70DB">
      <w:pPr>
        <w:tabs>
          <w:tab w:val="left" w:pos="3148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ab/>
        <w:t xml:space="preserve">                  </w:t>
      </w:r>
    </w:p>
    <w:p w:rsidR="00CE70DB" w:rsidRDefault="00CE70DB" w:rsidP="003F731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AA1AA4" w:rsidRPr="00FE217D" w:rsidRDefault="00AA1AA4" w:rsidP="006622E8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lastRenderedPageBreak/>
        <w:t>Праздник р</w:t>
      </w:r>
      <w:r w:rsidR="001942A4" w:rsidRPr="00FE217D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одн</w:t>
      </w:r>
      <w:r w:rsidRPr="00FE217D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ой речки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интерес к народному творчеству, стремление больше узнавать об истории нашей Родины, воспитывать  бережное отношение к природе.</w:t>
      </w:r>
    </w:p>
    <w:p w:rsidR="00AA1AA4" w:rsidRPr="00FE217D" w:rsidRDefault="003F7310" w:rsidP="00FE217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праздника.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у нас необычный праздник.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раздник наш пройдет в виде устного журнала. Листая его странички, вы узнаете много интересного и познавательного. Называется он </w:t>
      </w:r>
      <w:r w:rsidR="003F7310" w:rsidRPr="00FE21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(Слайд 1)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открываем первую страничку нашего журнала.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1-я страничка: </w:t>
      </w: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Географическая</w:t>
      </w:r>
      <w:r w:rsidR="003F7310"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1AA4" w:rsidRPr="00FE217D" w:rsidRDefault="003571C2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Учитель: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Реки подобны вечности. Из века в век текут они от истоков к устьям, непрерывно меняя свой вид, становясь вс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полноводными и могучими. Они пересекают равнины, пробиваются сквозь каменные громады гор, передвигают  границы морских побережий. Реке вс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силу.</w:t>
      </w:r>
    </w:p>
    <w:p w:rsidR="00AA1AA4" w:rsidRPr="00FE217D" w:rsidRDefault="003571C2" w:rsidP="00FE217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Учитель: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Тем более – великой реке. </w:t>
      </w:r>
      <w:r w:rsidR="00B9377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мире нет страны, у которой не было бы такой реки: Дунай и Днепр, Лена и Енисей, Рейн и Нил, Миссисипи – их сотни.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великими их делают не только их протяж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и полноводность, сколько судьба </w:t>
      </w:r>
      <w:r w:rsidR="00B9377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его повседневная жизнь от легендарных врем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 до сегодняшнего д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ня. </w:t>
      </w:r>
      <w:r w:rsidR="00B9377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такая река – Волга </w:t>
      </w:r>
      <w:r w:rsidR="003F7310" w:rsidRPr="00FE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3F7310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река в Европе, которую Александр Дюма назвал – царицей рек.</w:t>
      </w:r>
    </w:p>
    <w:p w:rsidR="00B93778" w:rsidRPr="00FE217D" w:rsidRDefault="003F7310" w:rsidP="00FE217D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Звучит песня</w:t>
      </w:r>
      <w:r w:rsidR="003571C2" w:rsidRPr="00FE217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-клип</w:t>
      </w:r>
      <w:r w:rsidRPr="00FE217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о Волге </w:t>
      </w:r>
      <w:r w:rsidR="003571C2" w:rsidRPr="00FE21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(«Течёт река Волга» - в исполнении </w:t>
      </w:r>
      <w:proofErr w:type="spellStart"/>
      <w:r w:rsidR="003571C2" w:rsidRPr="00FE21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Л.Зыкиной</w:t>
      </w:r>
      <w:proofErr w:type="spellEnd"/>
      <w:r w:rsidR="003571C2" w:rsidRPr="00FE21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</w:p>
    <w:p w:rsidR="00AA1AA4" w:rsidRPr="00FE217D" w:rsidRDefault="003571C2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Учитель: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Тысячекратно воспетая в лирических песнях и героических сказаниях, всем своим раздольным, могучим обликом воплощающая  русский национальный характер, Волга-матушка и в нашем собственном представлении, и в глазах всего мира уже стала одним из символов России.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Стихотворение «Родина»</w:t>
      </w:r>
    </w:p>
    <w:p w:rsidR="00AA1AA4" w:rsidRPr="00FE217D" w:rsidRDefault="00AA1AA4" w:rsidP="00FE217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Ширь твоих степей венчают горы,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тайгой морей студ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Проплывая над твоим простором,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солнце за день уста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 ты. Волга-матушка, красива!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Берега суровые любя, степи вольные не в силах</w:t>
      </w:r>
      <w:proofErr w:type="gramStart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аключить в объятия тебя.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Обойти тебя не хватит жизни,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шагай упрямо день за дн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ты, великая Отчизна,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сердце умещаешься мо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м!?</w:t>
      </w:r>
    </w:p>
    <w:p w:rsidR="001942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Учитель:</w:t>
      </w:r>
      <w:r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 волнует, как сама Россия. Жизни не хватит, чтобы насмотреться на волжскую красоту, зеленые берега, тихие пл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сы, так бы и любоваться ею на рассвете, и при высоком солнышке, и по ночам, когда в воду опрокидывается зв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здное небо с его глубоким мерцанием, грозным и таинственным, как сама вечность. Для нас Волга – исконно русское название, вобравшее в себя столь многое, что его с полным правом можно поставить в ряд с другим светлым словом – Россия. Русскому сердцу слышится в нем и </w:t>
      </w:r>
      <w:proofErr w:type="spellStart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имя былинного богатыря, и слово «воля», выражающее заветное стремление нашего народа к свету, братству, единству.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кто знает, как называли Волгу в древности?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этом нам расскажут ученики…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4-й ученик.</w:t>
      </w:r>
      <w:r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е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называли «</w:t>
      </w:r>
      <w:r w:rsidR="00645513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Ра» – </w:t>
      </w:r>
      <w:proofErr w:type="gramStart"/>
      <w:r w:rsidR="00645513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щедрая</w:t>
      </w:r>
      <w:proofErr w:type="gramEnd"/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Арабы  в Средние века именовали е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«Итиль»,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переводе означает «</w:t>
      </w:r>
      <w:r w:rsidR="00645513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 рек», а 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рабский географ 19 века Ибн-</w:t>
      </w:r>
      <w:proofErr w:type="spellStart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Хаукаль</w:t>
      </w:r>
      <w:proofErr w:type="spellEnd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о ней как о «</w:t>
      </w:r>
      <w:r w:rsidR="006418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0" w:name="_GoBack"/>
      <w:bookmarkEnd w:id="0"/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еке </w:t>
      </w:r>
      <w:proofErr w:type="spellStart"/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русов</w:t>
      </w:r>
      <w:proofErr w:type="spellEnd"/>
      <w:proofErr w:type="gramStart"/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реке.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5-й ученик.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Специалисты утверждают, что название «Волга» – финского происхождения (ведь в е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бассейне с древности и доныне живут племена и народы финской ветви) и означает «светлое,  священное». Но и для нас, и для всего мира это название стало исконно русским, сохранив, вобрав в себя значение всех иных названий.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6-й ученик.  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Волга с небольшого ручейка на Валдайской возвышенности,  принимая на пути притоки и речушки – своих друзей, становиться все шире и шире и могучее, в районах Астрахани  ширина реки достигает 50 километров, а длина ее 3688 километров.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читель.</w:t>
      </w:r>
      <w:r w:rsidRPr="00FE21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 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Волга прошила голубой нитью всю Европейскую Россию. Семью тысячами малых и больших притоков связывает она север страны с югом и запад с востоком. Об этом говорится в стихотворении </w:t>
      </w:r>
      <w:proofErr w:type="spellStart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А.Твардовского</w:t>
      </w:r>
      <w:proofErr w:type="spellEnd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«Семь тысяч рек».</w:t>
      </w:r>
    </w:p>
    <w:p w:rsidR="001942A4" w:rsidRPr="00FE217D" w:rsidRDefault="001942A4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 xml:space="preserve">Семь тысяч рек, ни в чём не равных, </w:t>
      </w:r>
    </w:p>
    <w:p w:rsidR="001942A4" w:rsidRPr="00FE217D" w:rsidRDefault="001942A4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 xml:space="preserve">И с гор стремящих бурный бег, </w:t>
      </w:r>
    </w:p>
    <w:p w:rsidR="001942A4" w:rsidRPr="00FE217D" w:rsidRDefault="001942A4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 xml:space="preserve">И меж полей в изгибах плавных, </w:t>
      </w:r>
    </w:p>
    <w:p w:rsidR="001942A4" w:rsidRPr="00FE217D" w:rsidRDefault="001942A4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 xml:space="preserve">Текущих вдаль, – семь тысяч рек, </w:t>
      </w:r>
    </w:p>
    <w:p w:rsidR="001942A4" w:rsidRPr="00FE217D" w:rsidRDefault="001942A4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Она со всех концов собрала –</w:t>
      </w:r>
    </w:p>
    <w:p w:rsidR="001942A4" w:rsidRPr="00FE217D" w:rsidRDefault="001942A4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 xml:space="preserve">Больших и малых до одной, </w:t>
      </w:r>
    </w:p>
    <w:p w:rsidR="001942A4" w:rsidRPr="00FE217D" w:rsidRDefault="001942A4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 xml:space="preserve">Что от Валдая до Урала </w:t>
      </w:r>
    </w:p>
    <w:p w:rsidR="001942A4" w:rsidRPr="00FE217D" w:rsidRDefault="001942A4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Избороздили шар земной.</w:t>
      </w:r>
    </w:p>
    <w:p w:rsidR="001942A4" w:rsidRPr="00FE217D" w:rsidRDefault="001942A4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Учитель.</w:t>
      </w:r>
      <w:r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 не просто река, не просто вода, не просто водный путь. Волга – путь исторический, где сходятся прошлое и настоящее русского народа и всех народов, населявших волжские  берега:</w:t>
      </w:r>
      <w:r w:rsidR="00E57BAC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удмуртов и марийцев, татар и чувашей, мордвин и калмыков, где  сплетаются воедино старое и новое, великое и вечное. Волга – широкая дорога российской государственности, над которой шумели эпохи княжеских междоусобиц и феодальной разобщенности, борьбы с иноземными захватчиками и объединения волжских земель под эгидой России.</w:t>
      </w:r>
    </w:p>
    <w:p w:rsidR="00AA1AA4" w:rsidRPr="0064182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2-я страничка: </w:t>
      </w:r>
      <w:r w:rsidR="00B93778"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Следующая страничка нашего устного журнала:</w:t>
      </w:r>
      <w:r w:rsidR="006418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Историческая</w:t>
      </w:r>
      <w:proofErr w:type="gramEnd"/>
      <w:r w:rsidR="001942A4"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предвидела Волга, вс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пережила, вс</w:t>
      </w:r>
      <w:r w:rsidR="001942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перечувствовала</w:t>
      </w:r>
      <w:r w:rsidR="00B9377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сильное, здоровое, талантливое всегда стремилось к ней. Она укрепляла патриотический дух достойных сыновей и поднимала могучие таланты на служение всей России. С е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берегов и с е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благословения в нашу историю, в наш день, в наши сердца шагнули предводители волжской вольницы </w:t>
      </w:r>
      <w:r w:rsidR="00B9377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377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Пугачев.</w:t>
      </w:r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 Волгой связано им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полководцев, певцов, художников, музыкантов, политических деятелей: </w:t>
      </w:r>
      <w:r w:rsidR="00B9377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Дмитрий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Пожарский, </w:t>
      </w:r>
      <w:r w:rsidR="00B9377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 Иванович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Шаляпин, Саврасов,</w:t>
      </w:r>
      <w:r w:rsidR="009D007B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</w:t>
      </w:r>
      <w:r w:rsidR="009D007B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Левитан, Русланова</w:t>
      </w:r>
      <w:r w:rsidR="001D6E9F" w:rsidRPr="00FE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Волга неисчерпаема! Об этом пишет Евтушенко в стихотворении </w:t>
      </w:r>
    </w:p>
    <w:p w:rsidR="00B0299E" w:rsidRPr="00FE217D" w:rsidRDefault="00AA1AA4" w:rsidP="00FE21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21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B0299E" w:rsidRPr="00FE2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ВОЛГА 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Мы русские. Мы дети Волги.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Для нас значения полны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её медлительные волны,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тяжёлые, как валуны.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Любовь России к ней нетленна.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К ней тянутся душою всей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Кубань и Днепр, Нева и Лена,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и Ангара, и Енисей.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Люблю её всю в пятнах света,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всю в окаймленье ивняка...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Но Волга для России — это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гораздо больше, чем река.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А что она — рассказ не краток.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 xml:space="preserve">Как бы </w:t>
      </w:r>
      <w:proofErr w:type="spellStart"/>
      <w:r w:rsidRPr="00FE217D">
        <w:rPr>
          <w:rFonts w:ascii="Times New Roman" w:hAnsi="Times New Roman" w:cs="Times New Roman"/>
          <w:sz w:val="24"/>
          <w:szCs w:val="24"/>
        </w:rPr>
        <w:t>связуя</w:t>
      </w:r>
      <w:proofErr w:type="spellEnd"/>
      <w:r w:rsidRPr="00FE217D">
        <w:rPr>
          <w:rFonts w:ascii="Times New Roman" w:hAnsi="Times New Roman" w:cs="Times New Roman"/>
          <w:sz w:val="24"/>
          <w:szCs w:val="24"/>
        </w:rPr>
        <w:t xml:space="preserve"> времена,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она — и Разин, и Некрасов,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и Ленин — это всё она.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Я верен Волге и России —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надежде страждущей земли.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Меня в большой семье растили,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меня кормили, как могли.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В час невесёлый и веселый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пусть так живу я и пою,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как будто на горе высокой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lastRenderedPageBreak/>
        <w:t>я перед Волгою стою.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Я буду драться, ошибаться,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не зная жалкого стыда.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Я буду больно ушибаться,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но не расплачусь никогда.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И жить мне молодо и звонко,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 xml:space="preserve">и вечно мне шуметь и </w:t>
      </w:r>
      <w:proofErr w:type="spellStart"/>
      <w:r w:rsidRPr="00FE217D">
        <w:rPr>
          <w:rFonts w:ascii="Times New Roman" w:hAnsi="Times New Roman" w:cs="Times New Roman"/>
          <w:sz w:val="24"/>
          <w:szCs w:val="24"/>
        </w:rPr>
        <w:t>цвесть</w:t>
      </w:r>
      <w:proofErr w:type="spellEnd"/>
      <w:r w:rsidRPr="00FE217D">
        <w:rPr>
          <w:rFonts w:ascii="Times New Roman" w:hAnsi="Times New Roman" w:cs="Times New Roman"/>
          <w:sz w:val="24"/>
          <w:szCs w:val="24"/>
        </w:rPr>
        <w:t>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17D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FE217D">
        <w:rPr>
          <w:rFonts w:ascii="Times New Roman" w:hAnsi="Times New Roman" w:cs="Times New Roman"/>
          <w:sz w:val="24"/>
          <w:szCs w:val="24"/>
        </w:rPr>
        <w:t xml:space="preserve"> есть на свете Волга,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17D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FE217D">
        <w:rPr>
          <w:rFonts w:ascii="Times New Roman" w:hAnsi="Times New Roman" w:cs="Times New Roman"/>
          <w:sz w:val="24"/>
          <w:szCs w:val="24"/>
        </w:rPr>
        <w:t xml:space="preserve"> ты, Россия, есть.</w:t>
      </w:r>
    </w:p>
    <w:p w:rsidR="00B0299E" w:rsidRPr="00FE217D" w:rsidRDefault="00B0299E" w:rsidP="00FE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только историю страны можно изучать, плывя по Волге.</w:t>
      </w:r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всегда была проспектом труда. На реке возникло много городов.</w:t>
      </w:r>
    </w:p>
    <w:p w:rsidR="00AA1AA4" w:rsidRPr="00FE217D" w:rsidRDefault="00AA1AA4" w:rsidP="00FE217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Тополя  высокие, стройные стоят</w:t>
      </w:r>
      <w:proofErr w:type="gramStart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Волгу-матушку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нежностью глядят.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они от берега </w:t>
      </w:r>
      <w:proofErr w:type="gramStart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далеки!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Волга, Волга-матушка,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Русская река, города на Волге –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Родина моя!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города есть на Волге?</w:t>
      </w:r>
      <w:r w:rsidR="00C118DC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</w:t>
      </w:r>
      <w:r w:rsidR="00C118DC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йчас совершим заочное путешествие по</w:t>
      </w:r>
      <w:r w:rsidR="00C118DC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99E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из них:</w:t>
      </w:r>
    </w:p>
    <w:p w:rsidR="009921E8" w:rsidRPr="00FE217D" w:rsidRDefault="009921E8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1E8" w:rsidRPr="00FE217D" w:rsidRDefault="009921E8" w:rsidP="00FE217D">
      <w:pPr>
        <w:spacing w:after="0" w:line="240" w:lineRule="auto"/>
        <w:ind w:right="1416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b/>
          <w:i/>
          <w:sz w:val="24"/>
          <w:szCs w:val="24"/>
          <w:u w:val="single"/>
        </w:rPr>
        <w:t>Саратов</w:t>
      </w:r>
      <w:r w:rsidRPr="00FE217D">
        <w:rPr>
          <w:rFonts w:ascii="Times New Roman" w:hAnsi="Times New Roman" w:cs="Times New Roman"/>
          <w:sz w:val="24"/>
          <w:szCs w:val="24"/>
        </w:rPr>
        <w:t xml:space="preserve"> </w:t>
      </w:r>
      <w:r w:rsidRPr="00FE217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E217D">
        <w:rPr>
          <w:rFonts w:ascii="Times New Roman" w:hAnsi="Times New Roman" w:cs="Times New Roman"/>
          <w:sz w:val="24"/>
          <w:szCs w:val="24"/>
        </w:rPr>
        <w:t xml:space="preserve"> город на юго-востоке европейской части России.  Крупный культурный, экономический и образовательный центр Поволжья. Входит в двадцатку крупнейших городов России. Находится на правом берегу Волгоградского водохранилища. </w:t>
      </w:r>
      <w:proofErr w:type="gramStart"/>
      <w:r w:rsidRPr="00FE217D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FE217D">
        <w:rPr>
          <w:rFonts w:ascii="Times New Roman" w:hAnsi="Times New Roman" w:cs="Times New Roman"/>
          <w:sz w:val="24"/>
          <w:szCs w:val="24"/>
        </w:rPr>
        <w:t xml:space="preserve"> как сторожевая крепость для охраны южных рубежей Российского государства в 1590 году.</w:t>
      </w:r>
    </w:p>
    <w:p w:rsidR="009921E8" w:rsidRPr="00FE217D" w:rsidRDefault="009921E8" w:rsidP="00FE217D">
      <w:pPr>
        <w:spacing w:after="0" w:line="240" w:lineRule="auto"/>
        <w:ind w:right="1416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b/>
          <w:i/>
          <w:sz w:val="24"/>
          <w:szCs w:val="24"/>
          <w:u w:val="single"/>
        </w:rPr>
        <w:t>Ярославль</w:t>
      </w:r>
      <w:r w:rsidRPr="00FE217D">
        <w:rPr>
          <w:rFonts w:ascii="Times New Roman" w:hAnsi="Times New Roman" w:cs="Times New Roman"/>
          <w:sz w:val="24"/>
          <w:szCs w:val="24"/>
        </w:rPr>
        <w:t xml:space="preserve"> — один из старейших русских городов, основанный в XI веке и достигший своего расцвета в XVII веке; в 2010 году город отметил своё тысячелетие. Ярославль расположен в центральной части Восточно-Европейской равнины на обоих берегах Волги. Ярославль традиционно считается одним из основных объектов Золотого кольца России. </w:t>
      </w:r>
    </w:p>
    <w:p w:rsidR="009921E8" w:rsidRPr="00FE217D" w:rsidRDefault="009921E8" w:rsidP="00FE217D">
      <w:pPr>
        <w:spacing w:after="0" w:line="240" w:lineRule="auto"/>
        <w:ind w:right="1416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b/>
          <w:i/>
          <w:sz w:val="24"/>
          <w:szCs w:val="24"/>
          <w:u w:val="single"/>
        </w:rPr>
        <w:t>Волгоград</w:t>
      </w:r>
      <w:r w:rsidRPr="00FE217D">
        <w:rPr>
          <w:rFonts w:ascii="Times New Roman" w:hAnsi="Times New Roman" w:cs="Times New Roman"/>
          <w:sz w:val="24"/>
          <w:szCs w:val="24"/>
        </w:rPr>
        <w:t xml:space="preserve"> — город на юго-востоке европейской части России. Город-герой, место Сталинградской битвы. </w:t>
      </w:r>
    </w:p>
    <w:p w:rsidR="009921E8" w:rsidRPr="00FE217D" w:rsidRDefault="009921E8" w:rsidP="00FE217D">
      <w:pPr>
        <w:spacing w:after="0" w:line="240" w:lineRule="auto"/>
        <w:ind w:right="1416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sz w:val="24"/>
          <w:szCs w:val="24"/>
        </w:rPr>
        <w:t>С 1589 по 1925 годы носил название Царицын, а с 1925 по 1961 годы — Сталинград.</w:t>
      </w:r>
    </w:p>
    <w:p w:rsidR="009921E8" w:rsidRPr="00FE217D" w:rsidRDefault="009921E8" w:rsidP="00FE217D">
      <w:pPr>
        <w:spacing w:after="0" w:line="240" w:lineRule="auto"/>
        <w:ind w:right="1416"/>
        <w:rPr>
          <w:rFonts w:ascii="Times New Roman" w:hAnsi="Times New Roman" w:cs="Times New Roman"/>
          <w:sz w:val="24"/>
          <w:szCs w:val="24"/>
        </w:rPr>
      </w:pPr>
      <w:proofErr w:type="gramStart"/>
      <w:r w:rsidRPr="00FE217D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FE217D">
        <w:rPr>
          <w:rFonts w:ascii="Times New Roman" w:hAnsi="Times New Roman" w:cs="Times New Roman"/>
          <w:sz w:val="24"/>
          <w:szCs w:val="24"/>
        </w:rPr>
        <w:t xml:space="preserve"> на западном берегу реки Волги в нижнем течении.</w:t>
      </w:r>
    </w:p>
    <w:p w:rsidR="009921E8" w:rsidRPr="00FE217D" w:rsidRDefault="009921E8" w:rsidP="00FE217D">
      <w:pPr>
        <w:spacing w:after="0" w:line="240" w:lineRule="auto"/>
        <w:ind w:right="1416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b/>
          <w:i/>
          <w:sz w:val="24"/>
          <w:szCs w:val="24"/>
          <w:u w:val="single"/>
        </w:rPr>
        <w:t>Нижний Новгород</w:t>
      </w:r>
      <w:r w:rsidRPr="00FE217D">
        <w:rPr>
          <w:rFonts w:ascii="Times New Roman" w:hAnsi="Times New Roman" w:cs="Times New Roman"/>
          <w:sz w:val="24"/>
          <w:szCs w:val="24"/>
        </w:rPr>
        <w:t xml:space="preserve"> - крупнейший город Пр</w:t>
      </w:r>
      <w:r w:rsidR="001D6E9F" w:rsidRPr="00FE217D">
        <w:rPr>
          <w:rFonts w:ascii="Times New Roman" w:hAnsi="Times New Roman" w:cs="Times New Roman"/>
          <w:sz w:val="24"/>
          <w:szCs w:val="24"/>
        </w:rPr>
        <w:t xml:space="preserve">иволжского федерального округа. </w:t>
      </w:r>
      <w:r w:rsidRPr="00FE217D">
        <w:rPr>
          <w:rFonts w:ascii="Times New Roman" w:hAnsi="Times New Roman" w:cs="Times New Roman"/>
          <w:sz w:val="24"/>
          <w:szCs w:val="24"/>
        </w:rPr>
        <w:t xml:space="preserve">Расположен в центре Восточно-Европейской равнины на месте слияния Оки и Волги. </w:t>
      </w:r>
      <w:r w:rsidRPr="00FE217D">
        <w:rPr>
          <w:rFonts w:ascii="Times New Roman" w:hAnsi="Times New Roman" w:cs="Times New Roman"/>
          <w:i/>
          <w:sz w:val="24"/>
          <w:szCs w:val="24"/>
          <w:u w:val="single"/>
        </w:rPr>
        <w:t>(25)</w:t>
      </w:r>
      <w:r w:rsidRPr="00FE217D">
        <w:rPr>
          <w:rFonts w:ascii="Times New Roman" w:hAnsi="Times New Roman" w:cs="Times New Roman"/>
          <w:sz w:val="24"/>
          <w:szCs w:val="24"/>
        </w:rPr>
        <w:t xml:space="preserve"> Нижний Новгород — пятый по численности населения город России. </w:t>
      </w:r>
    </w:p>
    <w:p w:rsidR="009921E8" w:rsidRPr="00FE217D" w:rsidRDefault="009921E8" w:rsidP="00FE217D">
      <w:pPr>
        <w:spacing w:after="0" w:line="240" w:lineRule="auto"/>
        <w:ind w:right="1416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hAnsi="Times New Roman" w:cs="Times New Roman"/>
          <w:b/>
          <w:i/>
          <w:sz w:val="24"/>
          <w:szCs w:val="24"/>
          <w:u w:val="single"/>
        </w:rPr>
        <w:t>Самара</w:t>
      </w:r>
      <w:r w:rsidRPr="00FE217D">
        <w:rPr>
          <w:rFonts w:ascii="Times New Roman" w:hAnsi="Times New Roman" w:cs="Times New Roman"/>
          <w:sz w:val="24"/>
          <w:szCs w:val="24"/>
        </w:rPr>
        <w:t xml:space="preserve"> — город в Среднем Поволжье России. </w:t>
      </w:r>
      <w:proofErr w:type="gramStart"/>
      <w:r w:rsidRPr="00FE217D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FE217D">
        <w:rPr>
          <w:rFonts w:ascii="Times New Roman" w:hAnsi="Times New Roman" w:cs="Times New Roman"/>
          <w:sz w:val="24"/>
          <w:szCs w:val="24"/>
        </w:rPr>
        <w:t xml:space="preserve"> на левом возвышенном берегу Волги. Самара была основан по указу царя Фёдора в 1586 году как сторожевая крепость Самарский городок. В Самаре самая длинная в России набережная и самое высокое здание вокзала в Европе.</w:t>
      </w:r>
    </w:p>
    <w:p w:rsidR="00C118DC" w:rsidRPr="00FE217D" w:rsidRDefault="00C118DC" w:rsidP="00FE217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Учитель:</w:t>
      </w:r>
      <w:r w:rsidRPr="00FE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сейчас «Привет из  города вашего детства – нашей малой родины.</w:t>
      </w:r>
      <w:r w:rsidRPr="00FE21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C118DC" w:rsidRPr="00FE217D" w:rsidRDefault="00C118DC" w:rsidP="00FE217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(«Клип о Камышине») </w:t>
      </w:r>
    </w:p>
    <w:p w:rsidR="00AA1AA4" w:rsidRPr="00FE217D" w:rsidRDefault="00C118DC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Учитель</w:t>
      </w:r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A1AA4"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страничка</w:t>
      </w:r>
      <w:r w:rsidR="001D6E9F"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нашего журнала - </w:t>
      </w:r>
      <w:r w:rsidR="00AA1AA4"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промыслы Поволжья</w:t>
      </w:r>
    </w:p>
    <w:p w:rsidR="00AA1AA4" w:rsidRPr="00FE217D" w:rsidRDefault="009D007B" w:rsidP="00FE217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Библиотекарь: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нет в России другого района, где бы народное искусство во вс</w:t>
      </w:r>
      <w:r w:rsidR="00C118DC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многообразии его форм было бы представлено так хорошо и полнокровно, как здесь.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всмотреться в народное искусство Поволжья – значит познакомиться с богатейшей энциклопедией национального творческого гения.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жителей Поволжья с давних врем</w:t>
      </w:r>
      <w:r w:rsidR="00C118DC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слыли искусными мастерами. Особенно славились мастера по дереву. В народе говорили, что «лес </w:t>
      </w:r>
      <w:proofErr w:type="spellStart"/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заволжанина</w:t>
      </w:r>
      <w:proofErr w:type="spellEnd"/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кормит». 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Набор материалов, используемых в народном искусстве Поволжья, поразительно богат: дерево и керамика,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и лаки, камень и ткани.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масштабы применения этих материалов – необозримы. 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по дереву относится к наиболее ярким проявлени</w:t>
      </w:r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народного творчества. Во вс</w:t>
      </w:r>
      <w:r w:rsidR="00C118DC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мире известны центры русской народной  живописи Поволжья. Признание любителей народного искусства приобрели золотые травы хохломской росписи,</w:t>
      </w:r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сюжетная роспись Городца.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Лаковые миниатюры Палеха,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 же, наши знаменитые матр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шки из города </w:t>
      </w:r>
      <w:proofErr w:type="spellStart"/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="00C118DC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spellEnd"/>
      <w:r w:rsidR="00AA1AA4" w:rsidRPr="00FE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E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F665A" w:rsidRPr="00FE217D" w:rsidRDefault="009D007B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народных промыслах, о народной культуре Поволжья можно говорить бесконечно, так как эта культура необычайно многолика.  А традиции её живут и развиваются и поныне. Некогда предназначенн</w:t>
      </w:r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себя, «для домашнего употребления», произведения народного творчества сегодня вышли на широкий простор, породили обширные</w:t>
      </w:r>
      <w:r w:rsidR="00FF665A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разветвлённые промыслы, завоев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</w:t>
      </w:r>
      <w:r w:rsidR="00FF665A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признание.</w:t>
      </w:r>
    </w:p>
    <w:p w:rsidR="009D007B" w:rsidRPr="00FE217D" w:rsidRDefault="00FF665A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Подлинная красота не знает старения, она созвучна любой эпохе…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Мы много говорили о том, как прекрасна Волга, чем она богата, но у не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идеально, у не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большие проблемы – это экология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AA4" w:rsidRPr="00FE217D" w:rsidRDefault="00BC1438" w:rsidP="00FE217D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 последняя, </w:t>
      </w:r>
      <w:r w:rsidR="00AA1AA4"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4-я страничка</w:t>
      </w: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нашего устного журнала</w:t>
      </w:r>
      <w:r w:rsidR="00AA1AA4"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 Экологическая</w:t>
      </w:r>
      <w:r w:rsidR="00C86608"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</w:t>
      </w:r>
      <w:r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6608"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всего лишь малая частица Вселенной, но только на ней  одной есть жизнь. Все мы любим  лес с грибами и ягодами, с цветами и птичьими трелями. Любим речку, особенно  в летнюю пору, когда можно окунуться или ранним утром посидеть на е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 с удочкой. Любим луг, такой п</w:t>
      </w:r>
      <w:r w:rsidR="00FF665A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стрый, от множества цветов, над которыми</w:t>
      </w:r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неспешно летают и гудят </w:t>
      </w:r>
      <w:proofErr w:type="spellStart"/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</w:t>
      </w:r>
      <w:proofErr w:type="gramStart"/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абочки,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стрекозы</w:t>
      </w:r>
      <w:proofErr w:type="spellEnd"/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мы любим и хотим,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окружающая нас природа была красивой, богат</w:t>
      </w:r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й, радостной.  А человек вс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безжалостнее с каждым годом истребляет природу, и виноваты здесь не только заводы и фабрики,  которые отравляют своими выбросами воздух и реку, но и мы с вами, реб</w:t>
      </w:r>
      <w:r w:rsidR="00FF665A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ята, тоже.  Ведь очень часто мы, н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задумываясь, можем раздавить букашку, сломать молодое деревце, нарвать домой целую охапку цветов.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сейчас многие звери и птицы, растения </w:t>
      </w:r>
      <w:r w:rsidR="00E6550B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насекомые занесены </w:t>
      </w:r>
      <w:r w:rsidRPr="00FE21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Красную книгу: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редких и находящихся под угрозой исчезновения видов  животных и растений. Е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обложка красного цвета – сигнал тревоги и опасности</w:t>
      </w:r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Красную книгу внесены те растения и животные,  которых надо охранять и оберегать. И сейчас мы познакоми</w:t>
      </w:r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мся 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некоторыми из них.</w:t>
      </w:r>
    </w:p>
    <w:p w:rsidR="00AA1AA4" w:rsidRPr="00FE217D" w:rsidRDefault="00AA1AA4" w:rsidP="00FE217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(Демонстрация слайдов)</w:t>
      </w:r>
    </w:p>
    <w:p w:rsidR="00AA1AA4" w:rsidRPr="00FE217D" w:rsidRDefault="00C86608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</w:t>
      </w:r>
      <w:r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A1AA4" w:rsidRPr="00FE2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красную книгу внесены и взяты под охрану практически  все цветы, которые   встречаются в нашей области. Бархатистые ирисы,</w:t>
      </w:r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дикие пионы, </w:t>
      </w:r>
      <w:proofErr w:type="spellStart"/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гладиолусыи</w:t>
      </w:r>
      <w:proofErr w:type="spellEnd"/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другие нуждаются в нашей защите.</w:t>
      </w:r>
      <w:r w:rsidR="00AA1AA4" w:rsidRPr="00FE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их! А если хотите собрать букеты из душистых ландышей, нежных колокольчиков – вырастите цветы сами. Почти у всех </w:t>
      </w:r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дикорастущих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 есть садовые двойники. А </w:t>
      </w:r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кувшинка белая </w:t>
      </w:r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только в водоемах, это очень древнее и крас</w:t>
      </w:r>
      <w:r w:rsidR="00BC143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растение, сво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кувшинка получила по форме плодов, напоминающих кувшин с широким горлом. Вместе с кувшинкой в Красную книгу попал и камыш, в честь которого назван город.</w:t>
      </w:r>
    </w:p>
    <w:p w:rsidR="00C86608" w:rsidRPr="00FE217D" w:rsidRDefault="00C86608" w:rsidP="00FE21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Учитель: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 сожалению, мы не всегда понимаем, что к природе надо относиться бережно и мудро. Чтобы земля не превратилась в пустыню, человек должен изменить свое отношение к природе, стать ее другом. С чего же начать</w:t>
      </w:r>
      <w:r w:rsidR="00923351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97AD6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самого простого</w:t>
      </w:r>
      <w:r w:rsidR="00456A2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7AD6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AD6" w:rsidRPr="00FE217D" w:rsidRDefault="00397AD6" w:rsidP="00FE217D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кричи, не разговаривай громко, не включай громко музыку.</w:t>
      </w:r>
    </w:p>
    <w:p w:rsidR="00397AD6" w:rsidRPr="00FE217D" w:rsidRDefault="00397AD6" w:rsidP="00FE217D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взбалтывай воду.</w:t>
      </w:r>
    </w:p>
    <w:p w:rsidR="00397AD6" w:rsidRPr="00FE217D" w:rsidRDefault="00397AD6" w:rsidP="00FE217D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распугивай лягушек.</w:t>
      </w:r>
    </w:p>
    <w:p w:rsidR="00397AD6" w:rsidRPr="00FE217D" w:rsidRDefault="00397AD6" w:rsidP="00FE217D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срывай кувшинки.</w:t>
      </w:r>
    </w:p>
    <w:p w:rsidR="00397AD6" w:rsidRPr="00FE217D" w:rsidRDefault="00397AD6" w:rsidP="00FE217D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ломай ветки деревьев на берегу реки.</w:t>
      </w:r>
    </w:p>
    <w:p w:rsidR="00397AD6" w:rsidRPr="00FE217D" w:rsidRDefault="00397AD6" w:rsidP="00FE217D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 мусор после отдыха.</w:t>
      </w:r>
    </w:p>
    <w:p w:rsidR="00397AD6" w:rsidRPr="00FE217D" w:rsidRDefault="00397AD6" w:rsidP="00FE217D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A4" w:rsidRPr="00FE217D" w:rsidRDefault="00C86608" w:rsidP="00FE217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A1AA4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отплатит вам своей  красотой и богатством</w:t>
      </w:r>
      <w:r w:rsidR="001D6E9F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608" w:rsidRPr="00FE217D" w:rsidRDefault="00AA1AA4" w:rsidP="00FE21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E217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Учитель.</w:t>
      </w:r>
      <w:r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перевернули последнюю страничку нашего журнала. </w:t>
      </w:r>
      <w:r w:rsidR="00C86608" w:rsidRPr="00FE21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интересного было для вас на нашем празднике? О чём задумались?</w:t>
      </w:r>
    </w:p>
    <w:p w:rsidR="00D35404" w:rsidRPr="00FE217D" w:rsidRDefault="00D35404" w:rsidP="00FE217D">
      <w:pPr>
        <w:rPr>
          <w:rFonts w:ascii="Times New Roman" w:hAnsi="Times New Roman" w:cs="Times New Roman"/>
          <w:sz w:val="24"/>
          <w:szCs w:val="24"/>
        </w:rPr>
      </w:pPr>
    </w:p>
    <w:sectPr w:rsidR="00D35404" w:rsidRPr="00FE217D" w:rsidSect="00CE70DB">
      <w:pgSz w:w="11906" w:h="16838" w:code="9"/>
      <w:pgMar w:top="425" w:right="851" w:bottom="425" w:left="1701" w:header="709" w:footer="709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2696"/>
    <w:multiLevelType w:val="multilevel"/>
    <w:tmpl w:val="FB6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71F00"/>
    <w:multiLevelType w:val="hybridMultilevel"/>
    <w:tmpl w:val="B8E6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135"/>
    <w:multiLevelType w:val="hybridMultilevel"/>
    <w:tmpl w:val="955A3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70D2E"/>
    <w:multiLevelType w:val="hybridMultilevel"/>
    <w:tmpl w:val="EE8C2BCA"/>
    <w:lvl w:ilvl="0" w:tplc="ED4287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97"/>
    <w:rsid w:val="00093A97"/>
    <w:rsid w:val="001942A4"/>
    <w:rsid w:val="001D6E9F"/>
    <w:rsid w:val="00277636"/>
    <w:rsid w:val="002B2780"/>
    <w:rsid w:val="003571C2"/>
    <w:rsid w:val="00397AD6"/>
    <w:rsid w:val="003F7310"/>
    <w:rsid w:val="00456A24"/>
    <w:rsid w:val="0064182D"/>
    <w:rsid w:val="00645513"/>
    <w:rsid w:val="006622E8"/>
    <w:rsid w:val="00923351"/>
    <w:rsid w:val="009921E8"/>
    <w:rsid w:val="009D007B"/>
    <w:rsid w:val="00AA1AA4"/>
    <w:rsid w:val="00AC1A16"/>
    <w:rsid w:val="00B0299E"/>
    <w:rsid w:val="00B93778"/>
    <w:rsid w:val="00BC1438"/>
    <w:rsid w:val="00C118DC"/>
    <w:rsid w:val="00C6027A"/>
    <w:rsid w:val="00C86608"/>
    <w:rsid w:val="00CE70DB"/>
    <w:rsid w:val="00D35404"/>
    <w:rsid w:val="00E57BAC"/>
    <w:rsid w:val="00E6550B"/>
    <w:rsid w:val="00E65AD7"/>
    <w:rsid w:val="00F9062C"/>
    <w:rsid w:val="00FE217D"/>
    <w:rsid w:val="00FE594B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0435-0FEB-400B-AC8A-15B203A5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2013-11-15T19:46:00Z</cp:lastPrinted>
  <dcterms:created xsi:type="dcterms:W3CDTF">2013-11-02T15:41:00Z</dcterms:created>
  <dcterms:modified xsi:type="dcterms:W3CDTF">2014-08-29T18:22:00Z</dcterms:modified>
</cp:coreProperties>
</file>