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Default="006C3F28" w:rsidP="006C3F28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F28">
        <w:rPr>
          <w:rFonts w:ascii="Times New Roman" w:hAnsi="Times New Roman" w:cs="Times New Roman"/>
          <w:b/>
          <w:sz w:val="28"/>
          <w:szCs w:val="28"/>
        </w:rPr>
        <w:t>Формы организации психологической диагностики</w:t>
      </w:r>
    </w:p>
    <w:p w:rsidR="006C3F28" w:rsidRPr="006C3F28" w:rsidRDefault="006C3F28" w:rsidP="006C3F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8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bookmarkEnd w:id="0"/>
    <w:p w:rsidR="006C3F28" w:rsidRPr="006C3F28" w:rsidRDefault="006C3F28" w:rsidP="006C3F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F28">
        <w:rPr>
          <w:rFonts w:ascii="Times New Roman" w:hAnsi="Times New Roman" w:cs="Times New Roman"/>
          <w:sz w:val="28"/>
          <w:szCs w:val="28"/>
        </w:rPr>
        <w:tab/>
        <w:t>Братухина Марина Викторовна</w:t>
      </w: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1D0FA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6C3F28" w:rsidRPr="006C3F28" w:rsidRDefault="006C3F28" w:rsidP="001D0FA3">
      <w:pPr>
        <w:keepNext/>
        <w:keepLines/>
        <w:spacing w:before="480"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jc w:val="right"/>
        <w:rPr>
          <w:rFonts w:ascii="Times New Roman" w:hAnsi="Times New Roman" w:cs="Times New Roman"/>
          <w:sz w:val="28"/>
          <w:szCs w:val="28"/>
        </w:rPr>
      </w:pPr>
      <w:r w:rsidRPr="006C3F28">
        <w:rPr>
          <w:rFonts w:ascii="Times New Roman" w:hAnsi="Times New Roman" w:cs="Times New Roman"/>
          <w:sz w:val="28"/>
          <w:szCs w:val="28"/>
        </w:rPr>
        <w:t>стр.</w:t>
      </w:r>
    </w:p>
    <w:p w:rsidR="006C3F28" w:rsidRPr="006C3F28" w:rsidRDefault="006C3F28" w:rsidP="006C3F28">
      <w:pPr>
        <w:keepNext/>
        <w:keepLines/>
        <w:spacing w:before="480"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Cs/>
          <w:sz w:val="28"/>
          <w:szCs w:val="28"/>
        </w:rPr>
        <w:t>ВВЕДЕНИЕ……………………………………………………………………… 3</w:t>
      </w:r>
    </w:p>
    <w:p w:rsidR="006C3F28" w:rsidRPr="006C3F28" w:rsidRDefault="006C3F28" w:rsidP="006C3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Психологическая диагностика  -  направление деятельности психолога в начальной школе ………………………………………………………………..4</w:t>
      </w:r>
    </w:p>
    <w:p w:rsidR="006C3F28" w:rsidRPr="006C3F28" w:rsidRDefault="006C3F28" w:rsidP="006C3F28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3F28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Обзор методик, используемых в психодиагностике учащихся начальной школы……………………………………………………………………………..</w:t>
      </w:r>
      <w:r w:rsidR="00D04831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7</w:t>
      </w: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Cs/>
          <w:sz w:val="28"/>
          <w:szCs w:val="28"/>
        </w:rPr>
        <w:t>ЗАКЛЮЧЕНИЕ …………………………………………………………………1</w:t>
      </w:r>
      <w:r w:rsidR="00D04831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Cs/>
          <w:sz w:val="28"/>
          <w:szCs w:val="28"/>
        </w:rPr>
        <w:t>СПИСОК ИСПОЛЬЗОВАННОЙ ЛИТЕРАТУРЫ…………………………….1</w:t>
      </w:r>
      <w:r w:rsidR="00D04831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6C3F28" w:rsidRPr="006C3F28" w:rsidRDefault="006C3F28" w:rsidP="006C3F2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6C3F28" w:rsidRPr="006C3F28" w:rsidRDefault="006C3F28" w:rsidP="006C3F28">
      <w:pPr>
        <w:spacing w:after="0" w:line="360" w:lineRule="auto"/>
        <w:ind w:left="6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spacing w:after="0" w:line="360" w:lineRule="auto"/>
        <w:ind w:left="6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5876" w:rsidRDefault="00C55876" w:rsidP="006C3F28">
      <w:pPr>
        <w:spacing w:after="0" w:line="360" w:lineRule="auto"/>
        <w:ind w:left="680" w:firstLine="284"/>
        <w:jc w:val="both"/>
        <w:rPr>
          <w:rFonts w:ascii="Times New Roman" w:hAnsi="Times New Roman" w:cs="Times New Roman"/>
          <w:sz w:val="28"/>
          <w:szCs w:val="28"/>
        </w:rPr>
        <w:sectPr w:rsidR="00C55876" w:rsidSect="00FC1266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55876" w:rsidRPr="00C55876" w:rsidRDefault="00C55876" w:rsidP="00C55876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5587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55876" w:rsidRPr="00C55876" w:rsidRDefault="00C55876" w:rsidP="00C55876">
      <w:pPr>
        <w:spacing w:line="360" w:lineRule="auto"/>
      </w:pPr>
    </w:p>
    <w:p w:rsidR="00C55876" w:rsidRPr="00C55876" w:rsidRDefault="00C55876" w:rsidP="00C5587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5587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Для эффективного педагогического воздействия на младших школьников в процессе обучения необходимо знать индивидуальные особенности  каждого ребенка.  Использование диагностических методов и приемов дает возможность построить урок так, где каждый ученик принимает участие в силу своих возможностей, что повышает уровень самооценки, уверенности в собственных силах.</w:t>
      </w:r>
      <w:r w:rsidRPr="00C55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психолога в начальной школе – это диагностическая  работа  с младшими школьниками, их родителями и учителями. Комплекс методов и приемов психологической диагностики позволяет проследить динамику развития  от поступления в школу до перехода в среднее звено.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 реферата рассматривается в том, что  период младшего школьного возраста -  это процесс формирования новых свойств и особенностей ребенка.      Данный возрастной период  - это переход в новую социальную среду, что влияет  на психические процессы, межличностные отношения, а значит и на личность ребенка в целом. Когда ребенок приобретает учебные умения и навыки происходит процесс развития учебной компетентности ребенка, что влияет на успешность его дальнейшего обучения.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7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в начальной школе помогает детям в процессе адаптации к новым условиям, его деятельность способствует формированию адекватно развивающей личности  детей.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76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данной работы – рассмотреть основные диагностические методы и приемы в работе психолога начальной школы.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7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C55876" w:rsidRPr="00C55876" w:rsidRDefault="00C55876" w:rsidP="00C55876">
      <w:pPr>
        <w:numPr>
          <w:ilvl w:val="0"/>
          <w:numId w:val="7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76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основные формы организации психологической диагностики.</w:t>
      </w:r>
    </w:p>
    <w:p w:rsidR="00C55876" w:rsidRPr="00C55876" w:rsidRDefault="00C55876" w:rsidP="00C55876">
      <w:pPr>
        <w:numPr>
          <w:ilvl w:val="0"/>
          <w:numId w:val="7"/>
        </w:numPr>
        <w:tabs>
          <w:tab w:val="num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87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обзор адаптированных диагностических методик.</w:t>
      </w:r>
    </w:p>
    <w:p w:rsidR="00C55876" w:rsidRPr="00C55876" w:rsidRDefault="00C55876" w:rsidP="00C55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876" w:rsidRDefault="00C55876" w:rsidP="006C3F28">
      <w:pPr>
        <w:spacing w:after="0" w:line="360" w:lineRule="auto"/>
        <w:ind w:left="680" w:firstLine="284"/>
        <w:jc w:val="both"/>
        <w:rPr>
          <w:rFonts w:ascii="Times New Roman" w:hAnsi="Times New Roman" w:cs="Times New Roman"/>
          <w:sz w:val="28"/>
          <w:szCs w:val="28"/>
        </w:rPr>
        <w:sectPr w:rsidR="00C55876" w:rsidSect="00FC1266">
          <w:headerReference w:type="default" r:id="rId13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C3F28" w:rsidRPr="006C3F28" w:rsidRDefault="006C3F28" w:rsidP="006C3F28">
      <w:pPr>
        <w:spacing w:after="0" w:line="360" w:lineRule="auto"/>
        <w:ind w:left="6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D0483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1.Психологическая диагностика – направление деятельности психолога в начальной школе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</w:t>
      </w: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это углубленное изучение особенностей развития детей на протяжении всего периода обучения (потенциальные возможности, склонности в процессе обучения, выявление причин нарушений в обучении и развитии ребенка, социальной адаптации).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– это одно из направлений деятельности психолога, которое решает следующие задачи:</w:t>
      </w:r>
    </w:p>
    <w:p w:rsidR="006C3F28" w:rsidRPr="006C3F28" w:rsidRDefault="006C3F28" w:rsidP="006C3F2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психологического портрета школьника.</w:t>
      </w:r>
    </w:p>
    <w:p w:rsidR="006C3F28" w:rsidRPr="006C3F28" w:rsidRDefault="006C3F28" w:rsidP="006C3F2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и приемов для оказания помощи школьникам, испытывающим трудности в обучении и общении со сверстниками и взрослыми.</w:t>
      </w:r>
    </w:p>
    <w:p w:rsidR="006C3F28" w:rsidRPr="006C3F28" w:rsidRDefault="006C3F28" w:rsidP="006C3F28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средств и форм психологического сопровождения детей в соответствии с их особенностями. 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диагностической работы: комплексные или фронтальные, углубленные, оперативные.</w:t>
      </w:r>
    </w:p>
    <w:p w:rsid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</w:t>
      </w: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педагогическое обследование – результаты первичной  диагностики, которые позволяют выделить «благополучных» и «неблагополучных» детей в отношении измеряемых характеристик. Например, изучение готовности будущих первоклассников к обучению в школе, анализ динамики адаптации первоклассников к школьному обучению. Психолог проводит данный вид деятельности по плану в соответствии с графиком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F28" w:rsidRPr="006C3F28" w:rsidRDefault="006C3F28" w:rsidP="00CE0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</w:rPr>
        <w:t xml:space="preserve"> Углубленное психологическое обследование используется при обнаружении сложных случаев и включает необходимость применения индивидуальных психологических методов. Такая работа включает и </w:t>
      </w:r>
      <w:r w:rsidRPr="006C3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консультирования педагогов и родителей по вопросу реальных трудностей</w:t>
      </w:r>
      <w:r w:rsidR="00CE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общении и обучении. Данное диагностическое обследование  включает использование более сложных методик с предварительным предположением о возможных причинах, выявленных / заявленных трудностях, с обоснованием выбора методов и приемов обследования.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срочного получения информации  посредствам использования анкет, бесед, экспресс - методик применяют оперативное психологическое обследование.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психодиагностической работы включают в себя изучение личности ребенка, познавательных процессов, эмоционально – волевых особенностей, межличностных отношений в классном коллективе.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 включают в себя адаптированные типовые психологические методики.</w:t>
      </w:r>
    </w:p>
    <w:p w:rsid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моменту поступления детей в школу существенно изменяется индивидуальный уровень психологического развития. Младшие школьники отличаются по моральному, интеллектуальному, </w:t>
      </w: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межперсональному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развитию. Они по -  </w:t>
      </w:r>
      <w:proofErr w:type="gram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реакцию на одни и те же действия, инструкции, ситуации. Подбор тестового материала осуществляется с учетом индивидуальных особенностей детей. Есть дети, которые по физическому возрасту готовы обучаться в школе, а психологический возраст находится на пределе ребенка – дошкольника. Если такому ребенку предложить достаточно трудный, но малоинтересный для него тест,  требующий произвольного внимания, развитой воли, внимания, памяти, то он не справиться с ним в силу недостаточного уровня  личностно – психологического развития. Эти же задания будут выполнены эффективнее, если предложить их в игровой, увлекательной форме.  В психологической работе с первоклассниками и второклассниками данный фактор необходимо учитывать.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6C3F28" w:rsidRPr="006C3F28" w:rsidSect="00FC1266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 w:rsidRPr="006C3F28">
        <w:rPr>
          <w:rFonts w:ascii="Times New Roman" w:hAnsi="Times New Roman" w:cs="Times New Roman"/>
          <w:color w:val="000000"/>
          <w:sz w:val="28"/>
          <w:szCs w:val="28"/>
        </w:rPr>
        <w:t>В работе с детьми третьего и четвертого года обучения в начальной школе при наличии сильной мотивации, заинтересованности, положительно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активном </w:t>
      </w:r>
      <w:proofErr w:type="gram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</w:t>
      </w:r>
      <w:proofErr w:type="gram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вполне подойдут доступные тесты для взрослых. </w:t>
      </w: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C55876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6C3F28" w:rsidRPr="006C3F28" w:rsidRDefault="006C3F28" w:rsidP="006C3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Обзор методик, используемых в психодиагностике учащихся начальной школы</w:t>
      </w:r>
    </w:p>
    <w:p w:rsidR="006C3F28" w:rsidRPr="006C3F28" w:rsidRDefault="006C3F28" w:rsidP="006C3F28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2.1.Определение школьной зрелости.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школьной зрелости Керна – </w:t>
      </w: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Йирасека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использоваться как для индивидуальных, так и для групповых обследовании, имеет нормативы, не требует специально организованных условий и много времени.  Необходимо выполнить три задания:  рисование по памяти мужской фигуры, срисовывание письменных букв, срисовывание группы точек. Оценка результатов по пятибалльной системе (1- высший балл, 5 – низший). Развитие детей набравших 3 -6 баллов оценивается как выше среднего. 7-11 – среднее, 12 – 15 ниже нормы. Кроме этого тест способствует определению развития тонкой моторики, в общих чертах интеллектуального развития, умению работать по образцу. Результаты распределяются по группам, по классификации положительными считаются первые три.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8" w:rsidRPr="006C3F28" w:rsidRDefault="006C3F28" w:rsidP="006C3F28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детских отношений.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детские отношения влияют на поведение и обучение  учащихся в школе. Одной из задач школьного психолога провести анализ </w:t>
      </w:r>
      <w:proofErr w:type="spellStart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детских отношений и в проблемных ситуациях разработать конкретные рекомендации по их нормализации.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«Анкета родителей» посредством  материала производится анализ причин недисциплинированности и неуспеваемости школьников младшего возраста. Анкета заполняется родителями и позволяет получить информацию о поведении, исполнительности, воспитанности, отзывчивости, исполнению домашних заданий.  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6C3F28">
          <w:headerReference w:type="default" r:id="rId1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C3F28" w:rsidRPr="006C3F28" w:rsidRDefault="006C3F28" w:rsidP="006C3F28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Рисуночные тесты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8" w:rsidRPr="006C3F28" w:rsidRDefault="006C3F28" w:rsidP="006C3F28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«Рисунок семьи» и ее модификации.</w:t>
      </w:r>
      <w:r w:rsidRPr="006C3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рисунок, необходимо обратить внимание на ряд деталей: последовательность выполнения задания, сюжет рисунка, на то, как расположены, как сгруппированы члены семьи, на степень близости и степень отдаленности их друг от друга, на место нахождения ребенка среди них, на то, с кого ребенок </w:t>
      </w:r>
    </w:p>
    <w:p w:rsidR="006C3F28" w:rsidRPr="006C3F28" w:rsidRDefault="006C3F28" w:rsidP="006C3F28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 рисовать семью,  на ком заканчивает,  кого «забыл» изобразить, кого «добавил», кто выше ростом и кто ниже, кто как одет, кто нарисован контуром, кто вырисован до деталей, на цветовую гамму и т. д.</w:t>
      </w:r>
      <w:proofErr w:type="gramEnd"/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«Дом-дерево-человек».  Тест  разработан Баком и </w:t>
      </w:r>
      <w:proofErr w:type="spellStart"/>
      <w:r w:rsidRPr="006C3F28">
        <w:rPr>
          <w:rFonts w:ascii="Times New Roman" w:eastAsia="TimesNewRomanPSMT" w:hAnsi="Times New Roman" w:cs="Times New Roman"/>
          <w:sz w:val="28"/>
          <w:szCs w:val="28"/>
        </w:rPr>
        <w:t>Хэммером</w:t>
      </w:r>
      <w:proofErr w:type="spellEnd"/>
      <w:r w:rsidRPr="006C3F28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footnoteReference w:id="3"/>
      </w:r>
      <w:r w:rsidRPr="006C3F28">
        <w:rPr>
          <w:rFonts w:ascii="Times New Roman" w:eastAsia="TimesNewRomanPSMT" w:hAnsi="Times New Roman" w:cs="Times New Roman"/>
          <w:sz w:val="28"/>
          <w:szCs w:val="28"/>
        </w:rPr>
        <w:t>. Он   дает  дополнительную информацию о психологических  особенностях ребенка. Рисунок  дома отражает отношение ребенка к своей  «домашней жизни», к семье. В  рисунке дерева проявляются представления ребенка,  относящиеся к росту,  развитию, связям с  окружающей  средой.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«Красивый рисунок». Эта   методика направлена на выявление эмоциональных  особенностей. Характер  используемой ребенком цветовой гаммы  может многое сказать о его эмоциональном  состоянии. Для выполнения теста  нужен лист бумаги (он кладется  перед  ребенком горизонтально), простой карандаш и набор цветных карандашей (не менее двенадцати, с представленностью  всех основных цветов; лучше  использовать набор  из  24 карандашей).  Цветные карандаши  лучше фломастеров, так как позволяют варьировать  плотность цвета, изменяя силу нажима.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bCs/>
          <w:sz w:val="28"/>
          <w:szCs w:val="28"/>
        </w:rPr>
        <w:t>Инструкция</w:t>
      </w:r>
      <w:r w:rsidRPr="006C3F28">
        <w:rPr>
          <w:rFonts w:ascii="Times New Roman" w:eastAsia="TimesNewRomanPSMT" w:hAnsi="Times New Roman" w:cs="Times New Roman"/>
          <w:sz w:val="28"/>
          <w:szCs w:val="28"/>
        </w:rPr>
        <w:t>: «Нарисуй  цветными карандашами какой-нибудь красивый  рисунок, какой  захочешь». Во время  рисования следует отмечать в протоколе последовательность  использования ребенком разных цветов.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F28" w:rsidRPr="006C3F28" w:rsidRDefault="006C3F28" w:rsidP="006C3F28">
      <w:pPr>
        <w:numPr>
          <w:ilvl w:val="1"/>
          <w:numId w:val="3"/>
        </w:numPr>
        <w:spacing w:after="0" w:line="360" w:lineRule="auto"/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Когнитивные тесты</w:t>
      </w: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FC1266">
          <w:headerReference w:type="first" r:id="rId1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6C3F28" w:rsidRPr="006C3F28" w:rsidRDefault="006C3F28" w:rsidP="006C3F28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Методика «Узнавание фигур» предназначена для диагностики особенностей восприятия.</w:t>
      </w:r>
      <w:r w:rsidRPr="006C3F28">
        <w:rPr>
          <w:rFonts w:ascii="Times New Roman" w:hAnsi="Times New Roman" w:cs="Times New Roman"/>
          <w:color w:val="000000"/>
          <w:sz w:val="28"/>
          <w:szCs w:val="28"/>
        </w:rPr>
        <w:t xml:space="preserve"> Учащемуся  дается  таблица с изображением 9 фигур и предлагается внимательно рассмотреть и запомнить эти фигуры в течение 10 секунд. После чего испытуемому показывают вторую таблицу, с большим количеством фигур. Испытуемый должен обнаружить среди них фигуры из первой таблицы.</w:t>
      </w:r>
    </w:p>
    <w:p w:rsidR="006C3F28" w:rsidRPr="006C3F28" w:rsidRDefault="006C3F28" w:rsidP="006C3F28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Инструкция к тесту. </w:t>
      </w:r>
      <w:r w:rsidRPr="006C3F28">
        <w:rPr>
          <w:rFonts w:ascii="Times New Roman" w:hAnsi="Times New Roman" w:cs="Times New Roman"/>
          <w:color w:val="000000"/>
          <w:sz w:val="28"/>
          <w:szCs w:val="28"/>
        </w:rPr>
        <w:t>«Сейчас я покажу Вам изображения фигур. У Вас есть 10 секунд, чтобы постараться запомнить как можно большее количество фигур».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«Таблицы </w:t>
      </w:r>
      <w:proofErr w:type="spellStart"/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Шульте</w:t>
      </w:r>
      <w:proofErr w:type="spellEnd"/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C3F28">
        <w:rPr>
          <w:rFonts w:ascii="Times New Roman" w:hAnsi="Times New Roman" w:cs="Times New Roman"/>
          <w:sz w:val="28"/>
          <w:szCs w:val="28"/>
        </w:rPr>
        <w:t> 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предназначена для определения устойчивости внимания и динамики работоспособности.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Описание теста. 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Испытуемому поочередно предлагается пять таблиц,   на которых в произвольном порядке расположены числа от 1 до 25. Испытуемый отыскивает, показывает и называет числа в порядке их возрастания. Проба повторяется с пятью разными таблицами.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6C3F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Инструкция к тесту.  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Испытуемому предъявляют первую таблицу: «На этой таблице числа от 1 до 25 расположены не по порядку». Затем таблицу закрывают и продолжают: «Покажи и назови все числа по порядку от 1 до 25. Постарайся делать это как можно быстрее и без ошибок». Таблицу открывают и одновременно с началом выполнения задания включают секундомер. Последующие таблицы предъявляются без всяких инструкций.</w:t>
      </w:r>
    </w:p>
    <w:p w:rsid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«Пиктограмма».  Эта методика, предложенная А.Р. </w:t>
      </w:r>
      <w:proofErr w:type="spellStart"/>
      <w:r w:rsidRPr="006C3F28">
        <w:rPr>
          <w:rFonts w:ascii="Times New Roman" w:eastAsia="TimesNewRomanPSMT" w:hAnsi="Times New Roman" w:cs="Times New Roman"/>
          <w:sz w:val="28"/>
          <w:szCs w:val="28"/>
        </w:rPr>
        <w:t>Лурией</w:t>
      </w:r>
      <w:proofErr w:type="spellEnd"/>
      <w:r w:rsidRPr="006C3F28">
        <w:rPr>
          <w:rFonts w:ascii="Times New Roman" w:eastAsia="TimesNewRomanPSMT" w:hAnsi="Times New Roman" w:cs="Times New Roman"/>
          <w:sz w:val="28"/>
          <w:szCs w:val="28"/>
        </w:rPr>
        <w:t>, позволяет получить информацию о состоянии разных психических процессов: Мышления, смысловой памяти, воображения, об уровне организации действий, о личных эмоциональных особенностях ребенка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  <w:sectPr w:rsidR="006C3F28" w:rsidRPr="006C3F28" w:rsidSect="00C55876">
          <w:head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Инструкция: «Сейчас  мы проверим, как ты  запоминаешь  слова. Чтобы тебе  легче было их запомнить,  сделай  к каждому слову какой-нибудь  простой рисунок. Он не  должен  быть хорошим.  Надо  только, чтобы потом он напомнил  тебе это слово. Слов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будет  много, необходимо </w:t>
      </w:r>
      <w:r w:rsidRPr="006C3F28">
        <w:rPr>
          <w:rFonts w:ascii="Times New Roman" w:eastAsia="TimesNewRomanPSMT" w:hAnsi="Times New Roman" w:cs="Times New Roman"/>
          <w:sz w:val="28"/>
          <w:szCs w:val="28"/>
        </w:rPr>
        <w:t>чтобы все рисунки поместились  на этой странице. Писать   слова  или буквы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lastRenderedPageBreak/>
        <w:t>нельзя» - затем ребенку по одному зачитываются  слова или простые словосочетания для  запоминания.  После  каждого слова  (словосочетания) ему дается  достаточно времени для того,  чтобы сделать рисунок.</w:t>
      </w:r>
    </w:p>
    <w:p w:rsidR="006C3F28" w:rsidRPr="006C3F28" w:rsidRDefault="006C3F28" w:rsidP="006C3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F28" w:rsidRPr="006C3F28" w:rsidRDefault="006C3F28" w:rsidP="006C3F28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Диагностика эмоциональной сферы младших школьников.</w:t>
      </w:r>
    </w:p>
    <w:p w:rsidR="006C3F28" w:rsidRPr="006C3F28" w:rsidRDefault="006C3F28" w:rsidP="006C3F28">
      <w:pPr>
        <w:pStyle w:val="ab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3F28" w:rsidRPr="006C3F28" w:rsidRDefault="006C3F28" w:rsidP="006C3F28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«Веселый - грустный». Методика предназначена для изучения представлений 6-7-летних детей об эмоционально значимых сторонах жизни, возможно и на вербальном материале.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4"/>
        <w:rPr>
          <w:rFonts w:ascii="Times New Roman" w:eastAsia="TimesNewRomanPSMT" w:hAnsi="Times New Roman" w:cs="Times New Roman"/>
          <w:sz w:val="28"/>
          <w:szCs w:val="28"/>
        </w:rPr>
      </w:pPr>
      <w:bookmarkStart w:id="1" w:name="TOC--1"/>
      <w:bookmarkEnd w:id="1"/>
      <w:r w:rsidRPr="006C3F28">
        <w:rPr>
          <w:rFonts w:ascii="Times New Roman" w:eastAsia="TimesNewRomanPSMT" w:hAnsi="Times New Roman" w:cs="Times New Roman"/>
          <w:sz w:val="28"/>
          <w:szCs w:val="28"/>
        </w:rPr>
        <w:t>Инструкция к тесту. Придумай, чем закончилась история. «Петя пришел из школы грустный. Мама его спросила: «Почему ты такой грустный?» А Петя отвечает: «Потому что наша учительница Нина Петровна…» Что дальше сказал Петя?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Предлагаются такие ситуации с веселым мальчиком, вернувшимся из школы, а также с веселым или грустным мальчикам, вернувшимся из детского сада.</w:t>
      </w:r>
    </w:p>
    <w:p w:rsidR="006C3F28" w:rsidRPr="006C3F28" w:rsidRDefault="006C3F28" w:rsidP="006C3F28">
      <w:pPr>
        <w:shd w:val="clear" w:color="auto" w:fill="FFFFFF"/>
        <w:spacing w:after="0" w:line="360" w:lineRule="auto"/>
        <w:ind w:firstLine="709"/>
        <w:jc w:val="both"/>
        <w:outlineLvl w:val="4"/>
        <w:rPr>
          <w:rFonts w:ascii="Times New Roman" w:eastAsia="TimesNewRomanPSMT" w:hAnsi="Times New Roman" w:cs="Times New Roman"/>
          <w:sz w:val="28"/>
          <w:szCs w:val="28"/>
        </w:rPr>
      </w:pPr>
      <w:bookmarkStart w:id="2" w:name="TOC--2"/>
      <w:bookmarkEnd w:id="2"/>
      <w:r w:rsidRPr="006C3F28">
        <w:rPr>
          <w:rFonts w:ascii="Times New Roman" w:eastAsia="TimesNewRomanPSMT" w:hAnsi="Times New Roman" w:cs="Times New Roman"/>
          <w:sz w:val="28"/>
          <w:szCs w:val="28"/>
        </w:rPr>
        <w:t>Обработка результатов теста. Ответы детей распределяют по четырем типам.</w:t>
      </w:r>
    </w:p>
    <w:p w:rsidR="006C3F28" w:rsidRPr="006C3F28" w:rsidRDefault="006C3F28" w:rsidP="006C3F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«Отметка»: </w:t>
      </w:r>
      <w:proofErr w:type="gramStart"/>
      <w:r w:rsidRPr="006C3F28">
        <w:rPr>
          <w:rFonts w:ascii="Times New Roman" w:eastAsia="TimesNewRomanPSMT" w:hAnsi="Times New Roman" w:cs="Times New Roman"/>
          <w:sz w:val="28"/>
          <w:szCs w:val="28"/>
        </w:rPr>
        <w:t>веселый</w:t>
      </w:r>
      <w:proofErr w:type="gramEnd"/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 - потому что учительница поставила пятерку, поставила хорошую отметку; грустный - потому что поставила двойку, поставила плохую отметку и т. д.</w:t>
      </w:r>
    </w:p>
    <w:p w:rsidR="006C3F28" w:rsidRPr="006C3F28" w:rsidRDefault="006C3F28" w:rsidP="006C3F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«Непосредственные отношения с учителем»: похвалила, наказала, поругала, выгнала из класса, была добрая, была сердитая и т. п.</w:t>
      </w:r>
    </w:p>
    <w:p w:rsidR="006C3F28" w:rsidRPr="006C3F28" w:rsidRDefault="006C3F28" w:rsidP="006C3F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«Учитель - уроки»: учительница заболела, пришла сегодня, перешла в другую школу. К этому относятся ответы, в которых причиной хорошего (плохого) настроения является наличие или отсутствие уроков (занятия).</w:t>
      </w:r>
    </w:p>
    <w:p w:rsidR="006C3F28" w:rsidRPr="006C3F28" w:rsidRDefault="006C3F28" w:rsidP="006C3F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3F28">
        <w:rPr>
          <w:rFonts w:ascii="Times New Roman" w:eastAsia="TimesNewRomanPSMT" w:hAnsi="Times New Roman" w:cs="Times New Roman"/>
          <w:sz w:val="28"/>
          <w:szCs w:val="28"/>
        </w:rPr>
        <w:t>«Содержание деятельности»: ответы, содержащие указания на трудность (легкость) задания, наличие или отсутствие развлечений, выполнение режимных моментов и т. п.</w:t>
      </w: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FC1266">
          <w:headerReference w:type="default" r:id="rId22"/>
          <w:headerReference w:type="first" r:id="rId23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 рисуночной фрустрации Розенцвейга предназначен для исследования реакций на неудачу и способов выхода из ситуаций, препятствующих деятельности или удовлетворению потребностей личности.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F28" w:rsidRPr="006C3F28" w:rsidRDefault="006C3F28" w:rsidP="006C3F28">
      <w:pPr>
        <w:keepNext/>
        <w:keepLines/>
        <w:numPr>
          <w:ilvl w:val="1"/>
          <w:numId w:val="5"/>
        </w:numPr>
        <w:spacing w:before="200" w:after="0" w:line="360" w:lineRule="auto"/>
        <w:ind w:left="0" w:firstLine="709"/>
        <w:jc w:val="center"/>
        <w:outlineLvl w:val="2"/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>Психологические тесты для диагностики межличностных отношений</w:t>
      </w:r>
    </w:p>
    <w:p w:rsidR="006C3F28" w:rsidRPr="006C3F28" w:rsidRDefault="006C3F28" w:rsidP="006C3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«Капитан корабля»</w:t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4"/>
      </w: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предназначена для диагностики статуса дошкольников и младших школьников в коллективе сверстников. Во время индивидуальной беседы ребенку показывают рисунок корабля (или игрушечный кораблик) и задают следующие вопросы: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 ты был капитаном корабля, кого из группы ты бы взял себе в помощники, когда отправился бы в дальнее путешествие?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бы пригласил на корабль в качестве гостей?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бы ни за что не взял с собой в плавание?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еще остался на берегу?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задать ребенку вопросы о его отношении к сверстникам: с кем бы он хотел дружить, а с кем дружить никогда не станет; кого позвал бы к себе на день рождения, а кого ни за что не позовет; с кем бы он хотел сидеть за одним столом, а с кем — нет. Как правило, такие вопросы не вызывают у детей особых затруднений. Они уверенно называют 2-3 имени сверстников, с которыми они предпочли бы «жить в одном доме» или «плыть на одном корабле». Еще более уверенно они называют тех детей, от которых предпочли бы быть подальше. Вот эти дети, которых избегают и отвергают сверстники, и должны стать предметом пристального внимания и практической работы психолога.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6C3F28">
          <w:headerReference w:type="default" r:id="rId2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C3F28" w:rsidRPr="006C3F28" w:rsidRDefault="006C3F28" w:rsidP="006C3F28">
      <w:pPr>
        <w:keepNext/>
        <w:keepLines/>
        <w:spacing w:before="480"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C3F28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6C3F28" w:rsidRPr="006C3F28" w:rsidRDefault="006C3F28" w:rsidP="006C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F28" w:rsidRPr="006C3F28" w:rsidRDefault="006C3F28" w:rsidP="006C3F28">
      <w:pPr>
        <w:shd w:val="clear" w:color="auto" w:fill="FFFB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Младший школьный возраст – это дети  6–11-лет, обучающиеся   в 1-4 классах начальной школы. Границы возраста и его психологические характеристики определяются принятой на данный временной отрезок системой образования, теорией психического развития, психологической возрастной периодизацией. </w:t>
      </w:r>
    </w:p>
    <w:p w:rsidR="006C3F28" w:rsidRPr="006C3F28" w:rsidRDefault="006C3F28" w:rsidP="006C3F28">
      <w:pPr>
        <w:shd w:val="clear" w:color="auto" w:fill="FFFB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Переход из дошкольного учреждения в школу  - означает смену ведущей деятельности, от игры дети переходят к учебной деятельности как ведущей деятельности младшего школьника, в которой формируются основные психические новообразования.</w:t>
      </w:r>
    </w:p>
    <w:p w:rsidR="006C3F28" w:rsidRPr="006C3F28" w:rsidRDefault="006C3F28" w:rsidP="006C3F28">
      <w:pPr>
        <w:shd w:val="clear" w:color="auto" w:fill="FFFB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C3F28">
        <w:rPr>
          <w:rFonts w:ascii="Times New Roman" w:hAnsi="Times New Roman" w:cs="Times New Roman"/>
          <w:bCs/>
          <w:color w:val="000033"/>
          <w:sz w:val="28"/>
          <w:szCs w:val="28"/>
          <w:lang w:eastAsia="ru-RU"/>
        </w:rPr>
        <w:t xml:space="preserve">С поступления ребёнка в школу устанавливается новая социальная ситуация развития, в котором центральным звеном развития становится учитель. В младшем школьном возрасте учебная деятельность становится ведущей, а значит особой формой активности ученика, направленной на изменение самого себя как субъекта учения. Преобладающей функцией в младшем школьном возрасте становится мышление, происходит  переход от наглядно - </w:t>
      </w:r>
      <w:proofErr w:type="gramStart"/>
      <w:r w:rsidRPr="006C3F28">
        <w:rPr>
          <w:rFonts w:ascii="Times New Roman" w:hAnsi="Times New Roman" w:cs="Times New Roman"/>
          <w:bCs/>
          <w:color w:val="000033"/>
          <w:sz w:val="28"/>
          <w:szCs w:val="28"/>
          <w:lang w:eastAsia="ru-RU"/>
        </w:rPr>
        <w:t>образного</w:t>
      </w:r>
      <w:proofErr w:type="gramEnd"/>
      <w:r w:rsidRPr="006C3F28">
        <w:rPr>
          <w:rFonts w:ascii="Times New Roman" w:hAnsi="Times New Roman" w:cs="Times New Roman"/>
          <w:bCs/>
          <w:color w:val="000033"/>
          <w:sz w:val="28"/>
          <w:szCs w:val="28"/>
          <w:lang w:eastAsia="ru-RU"/>
        </w:rPr>
        <w:t xml:space="preserve"> к словесно-логическому мышлению.</w:t>
      </w:r>
    </w:p>
    <w:p w:rsidR="006C3F28" w:rsidRPr="006C3F28" w:rsidRDefault="006C3F28" w:rsidP="006C3F28">
      <w:pPr>
        <w:shd w:val="clear" w:color="auto" w:fill="FFFB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таких занятий сокращается. Образное мышление все меньше и меньше оказывается необходимым в учебной деятельности.</w:t>
      </w:r>
    </w:p>
    <w:p w:rsidR="006C3F28" w:rsidRPr="006C3F28" w:rsidRDefault="006C3F28" w:rsidP="006C3F28">
      <w:pPr>
        <w:shd w:val="clear" w:color="auto" w:fill="FFFB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связи с вышесказанным хочется отметить, что проведение психологической диагностики является необходимым условием в организации эффективного учебного процесса, налаживанию межличностных отношений и  в целом  развитии личности младшего школьника.</w:t>
      </w:r>
    </w:p>
    <w:p w:rsidR="006C3F28" w:rsidRPr="006C3F28" w:rsidRDefault="006C3F28" w:rsidP="006C3F28">
      <w:pPr>
        <w:pStyle w:val="1"/>
        <w:jc w:val="both"/>
        <w:rPr>
          <w:rFonts w:ascii="Times New Roman" w:hAnsi="Times New Roman" w:cs="Times New Roman"/>
        </w:rPr>
        <w:sectPr w:rsidR="006C3F28" w:rsidRPr="006C3F28" w:rsidSect="006C3F28">
          <w:headerReference w:type="default" r:id="rId25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C3F28" w:rsidRPr="006C3F28" w:rsidRDefault="006C3F28" w:rsidP="006C3F28">
      <w:pPr>
        <w:keepNext/>
        <w:keepLines/>
        <w:spacing w:before="480"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C3F2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6C3F28" w:rsidRPr="006C3F28" w:rsidRDefault="006C3F28" w:rsidP="006C3F28">
      <w:pPr>
        <w:keepNext/>
        <w:keepLines/>
        <w:numPr>
          <w:ilvl w:val="0"/>
          <w:numId w:val="6"/>
        </w:numPr>
        <w:tabs>
          <w:tab w:val="clear" w:pos="720"/>
          <w:tab w:val="left" w:pos="1134"/>
        </w:tabs>
        <w:spacing w:before="480"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6C3F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Бурлачук</w:t>
      </w:r>
      <w:proofErr w:type="spellEnd"/>
      <w:r w:rsidRPr="006C3F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А.Ф., Морозов С.М. Словарь-справочник по психологической диагностике. - Киев, 1989. – 2009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Богданова Т.Г., Корнилова Т.В. Диагностика познавательной сферы ребенка. - М., 1999.- 39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Л.А. , Психологическое консультирование и диагностика. Часть 1, </w:t>
      </w:r>
      <w:r w:rsidRPr="006C3F28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Генезис, 2001. — 160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Гаврилычева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Г.Ф. Диагностики изучения личности младшего школьника // Начальная школа. - 1994. - N 1. - С. 16-18; N 8. - С. 4-8.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умственного развития дошкольников</w:t>
      </w:r>
      <w:proofErr w:type="gram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Л.А.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Венгера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В.В.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Холмовской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1978.- 248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учебной деятельности и интеллектуального развития детей</w:t>
      </w:r>
      <w:proofErr w:type="gram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Д.Б.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Эльконина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Л.А.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Венгера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1981.- 218 с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Диагностическая и коррекционная работа школьного психолога</w:t>
      </w:r>
      <w:proofErr w:type="gram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И.В. Дубровиной. - М., 1987. – 284с.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А.З. Диагностика мышления детей 6-10 лет. - М., 1993. – 127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личности школьника учителем</w:t>
      </w:r>
      <w:proofErr w:type="gram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З.И. Васильевой, Т.В.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Ахаян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М.Г.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Казакиной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Н.Ф. </w:t>
      </w:r>
      <w:proofErr w:type="spellStart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Радионовой</w:t>
      </w:r>
      <w:proofErr w:type="spellEnd"/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- М., 1991.- 186 с.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Смирнова Е.О. Холмогорова В.М. Межличностные отношения дошкольников. Диагностика, проблемы, коррекция. М.,  Гуманитарный издательский центр. ВЛАДОС 2005 – 158 с</w:t>
      </w:r>
    </w:p>
    <w:p w:rsidR="006C3F28" w:rsidRPr="006C3F28" w:rsidRDefault="006C3F28" w:rsidP="006C3F2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Шмелев А.Г. и коллектив. Основы психодиагностики. Ростов н/Д.: Феникс, 1996.- 155 с.</w:t>
      </w:r>
    </w:p>
    <w:p w:rsidR="00E54EC1" w:rsidRPr="006C3F28" w:rsidRDefault="00E54EC1" w:rsidP="006C3F28">
      <w:pPr>
        <w:pStyle w:val="1"/>
        <w:jc w:val="both"/>
        <w:rPr>
          <w:rFonts w:ascii="Times New Roman" w:hAnsi="Times New Roman" w:cs="Times New Roman"/>
        </w:rPr>
      </w:pPr>
    </w:p>
    <w:sectPr w:rsidR="00E54EC1" w:rsidRPr="006C3F28" w:rsidSect="001D0FA3">
      <w:headerReference w:type="default" r:id="rId2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F7" w:rsidRDefault="008325F7" w:rsidP="006C3F28">
      <w:pPr>
        <w:spacing w:after="0" w:line="240" w:lineRule="auto"/>
      </w:pPr>
      <w:r>
        <w:separator/>
      </w:r>
    </w:p>
  </w:endnote>
  <w:endnote w:type="continuationSeparator" w:id="0">
    <w:p w:rsidR="008325F7" w:rsidRDefault="008325F7" w:rsidP="006C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F7" w:rsidRDefault="008325F7" w:rsidP="006C3F28">
      <w:pPr>
        <w:spacing w:after="0" w:line="240" w:lineRule="auto"/>
      </w:pPr>
      <w:r>
        <w:separator/>
      </w:r>
    </w:p>
  </w:footnote>
  <w:footnote w:type="continuationSeparator" w:id="0">
    <w:p w:rsidR="008325F7" w:rsidRDefault="008325F7" w:rsidP="006C3F28">
      <w:pPr>
        <w:spacing w:after="0" w:line="240" w:lineRule="auto"/>
      </w:pPr>
      <w:r>
        <w:continuationSeparator/>
      </w:r>
    </w:p>
  </w:footnote>
  <w:footnote w:id="1">
    <w:p w:rsidR="006C3F28" w:rsidRPr="00562819" w:rsidRDefault="006C3F28" w:rsidP="006C3F28">
      <w:pPr>
        <w:pStyle w:val="a7"/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562819">
        <w:rPr>
          <w:color w:val="000000"/>
          <w:sz w:val="20"/>
          <w:szCs w:val="20"/>
        </w:rPr>
        <w:t>Истратова</w:t>
      </w:r>
      <w:proofErr w:type="spellEnd"/>
      <w:r w:rsidRPr="00562819">
        <w:rPr>
          <w:color w:val="000000"/>
          <w:sz w:val="20"/>
          <w:szCs w:val="20"/>
        </w:rPr>
        <w:t xml:space="preserve"> О.Н. Справочник психолога начальной школы. Ростов н</w:t>
      </w:r>
      <w:proofErr w:type="gramStart"/>
      <w:r w:rsidRPr="00562819">
        <w:rPr>
          <w:color w:val="000000"/>
          <w:sz w:val="20"/>
          <w:szCs w:val="20"/>
        </w:rPr>
        <w:t>\Д</w:t>
      </w:r>
      <w:proofErr w:type="gramEnd"/>
      <w:r w:rsidRPr="00562819">
        <w:rPr>
          <w:color w:val="000000"/>
          <w:sz w:val="20"/>
          <w:szCs w:val="20"/>
        </w:rPr>
        <w:t>: Феникс, 2006</w:t>
      </w:r>
    </w:p>
    <w:p w:rsidR="006C3F28" w:rsidRDefault="006C3F28" w:rsidP="006C3F28">
      <w:pPr>
        <w:pStyle w:val="a8"/>
      </w:pPr>
    </w:p>
  </w:footnote>
  <w:footnote w:id="2">
    <w:p w:rsidR="006C3F28" w:rsidRPr="00D47BAD" w:rsidRDefault="006C3F28" w:rsidP="006C3F28">
      <w:pPr>
        <w:pStyle w:val="a8"/>
        <w:jc w:val="both"/>
        <w:rPr>
          <w:rFonts w:ascii="Times New Roman" w:hAnsi="Times New Roman" w:cs="Times New Roman"/>
        </w:rPr>
      </w:pPr>
      <w:r w:rsidRPr="00A364A6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47BAD">
        <w:rPr>
          <w:rFonts w:ascii="Times New Roman" w:hAnsi="Times New Roman" w:cs="Times New Roman"/>
        </w:rPr>
        <w:t xml:space="preserve">Керн А., модификация </w:t>
      </w:r>
      <w:proofErr w:type="spellStart"/>
      <w:r w:rsidRPr="00D47BAD">
        <w:rPr>
          <w:rFonts w:ascii="Times New Roman" w:hAnsi="Times New Roman" w:cs="Times New Roman"/>
        </w:rPr>
        <w:t>Я.Йирасека</w:t>
      </w:r>
      <w:proofErr w:type="spellEnd"/>
      <w:r w:rsidRPr="00D47BAD">
        <w:rPr>
          <w:rFonts w:ascii="Times New Roman" w:hAnsi="Times New Roman" w:cs="Times New Roman"/>
        </w:rPr>
        <w:t xml:space="preserve">. </w:t>
      </w:r>
      <w:proofErr w:type="spellStart"/>
      <w:r w:rsidRPr="00D47BAD">
        <w:rPr>
          <w:rFonts w:ascii="Times New Roman" w:hAnsi="Times New Roman" w:cs="Times New Roman"/>
        </w:rPr>
        <w:t>Гуткина</w:t>
      </w:r>
      <w:proofErr w:type="spellEnd"/>
      <w:r w:rsidRPr="00D47BAD">
        <w:rPr>
          <w:rFonts w:ascii="Times New Roman" w:hAnsi="Times New Roman" w:cs="Times New Roman"/>
        </w:rPr>
        <w:t xml:space="preserve"> Н.И. Психологическая готовность к школе. -</w:t>
      </w:r>
      <w:r w:rsidRPr="00D47BAD">
        <w:rPr>
          <w:rFonts w:ascii="Times New Roman" w:hAnsi="Times New Roman" w:cs="Times New Roman"/>
        </w:rPr>
        <w:br/>
        <w:t>    М.: НПО «Образование», 1996</w:t>
      </w:r>
    </w:p>
  </w:footnote>
  <w:footnote w:id="3">
    <w:p w:rsidR="006C3F28" w:rsidRPr="004F285E" w:rsidRDefault="006C3F28" w:rsidP="006C3F28">
      <w:pPr>
        <w:pStyle w:val="a8"/>
        <w:rPr>
          <w:rFonts w:ascii="Times New Roman" w:hAnsi="Times New Roman" w:cs="Times New Roman"/>
        </w:rPr>
      </w:pPr>
      <w:r w:rsidRPr="004F285E">
        <w:rPr>
          <w:rStyle w:val="aa"/>
          <w:rFonts w:ascii="Times New Roman" w:hAnsi="Times New Roman" w:cs="Times New Roman"/>
        </w:rPr>
        <w:footnoteRef/>
      </w:r>
      <w:r w:rsidRPr="004F285E">
        <w:rPr>
          <w:rFonts w:ascii="Times New Roman" w:hAnsi="Times New Roman" w:cs="Times New Roman"/>
        </w:rPr>
        <w:t xml:space="preserve"> </w:t>
      </w:r>
      <w:proofErr w:type="spellStart"/>
      <w:r w:rsidRPr="004F285E">
        <w:rPr>
          <w:rFonts w:ascii="Times New Roman" w:hAnsi="Times New Roman" w:cs="Times New Roman"/>
        </w:rPr>
        <w:t>Венгер</w:t>
      </w:r>
      <w:proofErr w:type="spellEnd"/>
      <w:r w:rsidRPr="004F285E">
        <w:rPr>
          <w:rFonts w:ascii="Times New Roman" w:hAnsi="Times New Roman" w:cs="Times New Roman"/>
        </w:rPr>
        <w:t xml:space="preserve"> А. Л. Психологическое консультирование и диагностика</w:t>
      </w:r>
      <w:r>
        <w:rPr>
          <w:rFonts w:ascii="Times New Roman" w:hAnsi="Times New Roman" w:cs="Times New Roman"/>
        </w:rPr>
        <w:t xml:space="preserve">. Часть 1. </w:t>
      </w:r>
      <w:r w:rsidRPr="004F285E">
        <w:rPr>
          <w:rFonts w:ascii="Times New Roman" w:hAnsi="Times New Roman" w:cs="Times New Roman"/>
        </w:rPr>
        <w:t xml:space="preserve"> Москва «Генезис» 2001</w:t>
      </w:r>
      <w:r>
        <w:rPr>
          <w:rFonts w:ascii="Times New Roman" w:hAnsi="Times New Roman" w:cs="Times New Roman"/>
        </w:rPr>
        <w:t xml:space="preserve">- 41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4F285E">
        <w:rPr>
          <w:rFonts w:ascii="Times New Roman" w:hAnsi="Times New Roman" w:cs="Times New Roman"/>
        </w:rPr>
        <w:t xml:space="preserve"> </w:t>
      </w:r>
    </w:p>
  </w:footnote>
  <w:footnote w:id="4">
    <w:p w:rsidR="006C3F28" w:rsidRPr="00A7440A" w:rsidRDefault="006C3F28" w:rsidP="006C3F28">
      <w:pPr>
        <w:pStyle w:val="a8"/>
        <w:jc w:val="both"/>
        <w:rPr>
          <w:rFonts w:ascii="Times New Roman" w:hAnsi="Times New Roman" w:cs="Times New Roman"/>
        </w:rPr>
      </w:pPr>
      <w:r w:rsidRPr="00A7440A">
        <w:rPr>
          <w:rStyle w:val="aa"/>
          <w:rFonts w:ascii="Times New Roman" w:hAnsi="Times New Roman" w:cs="Times New Roman"/>
        </w:rPr>
        <w:footnoteRef/>
      </w:r>
      <w:r w:rsidRPr="00A7440A">
        <w:rPr>
          <w:rFonts w:ascii="Times New Roman" w:hAnsi="Times New Roman" w:cs="Times New Roman"/>
        </w:rPr>
        <w:t xml:space="preserve"> Смирнова Е.О. Холмогорова В.М. Межличностные отношения дошкольников. Диагностика, проблемы, коррекция. М.,  Гуманитарный издательский центр. ВЛАДОС 2005 – 158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Default="00FC1266">
    <w:pPr>
      <w:pStyle w:val="a3"/>
      <w:jc w:val="right"/>
    </w:pPr>
    <w:r>
      <w:t>3</w:t>
    </w:r>
  </w:p>
  <w:p w:rsidR="00FC1266" w:rsidRDefault="00FC1266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Pr="00C55876" w:rsidRDefault="00C55876" w:rsidP="00C55876">
    <w:pPr>
      <w:pStyle w:val="a3"/>
      <w:jc w:val="right"/>
    </w:pPr>
    <w:r>
      <w:t>7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>
    <w:pPr>
      <w:pStyle w:val="a3"/>
      <w:jc w:val="right"/>
    </w:pPr>
    <w:r>
      <w:t>8</w:t>
    </w:r>
  </w:p>
  <w:p w:rsidR="00C55876" w:rsidRDefault="00C55876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Pr="00C55876" w:rsidRDefault="00C55876" w:rsidP="00C55876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>
    <w:pPr>
      <w:pStyle w:val="a3"/>
      <w:jc w:val="right"/>
    </w:pPr>
    <w:r>
      <w:t>9</w:t>
    </w:r>
  </w:p>
  <w:p w:rsidR="00C55876" w:rsidRDefault="00C55876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Default="00FC1266" w:rsidP="00FC1266">
    <w:pPr>
      <w:pStyle w:val="a3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>
    <w:pPr>
      <w:pStyle w:val="a3"/>
      <w:jc w:val="right"/>
    </w:pPr>
    <w:r>
      <w:t>10</w:t>
    </w:r>
  </w:p>
  <w:p w:rsidR="00C55876" w:rsidRDefault="00C55876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 w:rsidP="00FC1266">
    <w:pPr>
      <w:pStyle w:val="a3"/>
      <w:jc w:val="right"/>
    </w:pPr>
    <w:r>
      <w:t>11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 w:rsidP="00FC1266">
    <w:pPr>
      <w:pStyle w:val="a3"/>
      <w:jc w:val="right"/>
    </w:pPr>
    <w:r>
      <w:t>12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 w:rsidP="00FC1266">
    <w:pPr>
      <w:pStyle w:val="a3"/>
      <w:jc w:val="right"/>
    </w:pPr>
    <w:r>
      <w:t>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>
    <w:pPr>
      <w:pStyle w:val="a3"/>
      <w:jc w:val="right"/>
    </w:pPr>
  </w:p>
  <w:p w:rsidR="006C3F28" w:rsidRDefault="006C3F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671199"/>
      <w:docPartObj>
        <w:docPartGallery w:val="Page Numbers (Top of Page)"/>
        <w:docPartUnique/>
      </w:docPartObj>
    </w:sdtPr>
    <w:sdtEndPr/>
    <w:sdtContent>
      <w:p w:rsidR="00C55876" w:rsidRDefault="00C558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73">
          <w:rPr>
            <w:noProof/>
          </w:rPr>
          <w:t>2</w:t>
        </w:r>
        <w:r>
          <w:fldChar w:fldCharType="end"/>
        </w:r>
      </w:p>
    </w:sdtContent>
  </w:sdt>
  <w:p w:rsidR="00C55876" w:rsidRDefault="00C5587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Default="00FC1266">
    <w:pPr>
      <w:pStyle w:val="a3"/>
      <w:jc w:val="right"/>
    </w:pPr>
  </w:p>
  <w:p w:rsidR="00FC1266" w:rsidRDefault="00FC126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749712"/>
      <w:docPartObj>
        <w:docPartGallery w:val="Page Numbers (Top of Page)"/>
        <w:docPartUnique/>
      </w:docPartObj>
    </w:sdtPr>
    <w:sdtEndPr/>
    <w:sdtContent>
      <w:p w:rsidR="00CE0648" w:rsidRDefault="00CE0648">
        <w:pPr>
          <w:pStyle w:val="a3"/>
          <w:jc w:val="right"/>
        </w:pPr>
        <w:r>
          <w:t>3</w:t>
        </w:r>
      </w:p>
    </w:sdtContent>
  </w:sdt>
  <w:p w:rsidR="00CE0648" w:rsidRDefault="00CE064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Default="00CE0648" w:rsidP="00FC1266">
    <w:pPr>
      <w:pStyle w:val="a3"/>
      <w:jc w:val="right"/>
    </w:pPr>
    <w:r>
      <w:t>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Default="00CE0648">
    <w:pPr>
      <w:pStyle w:val="a3"/>
      <w:jc w:val="right"/>
    </w:pPr>
    <w:r>
      <w:t>4</w:t>
    </w:r>
  </w:p>
  <w:p w:rsidR="00FC1266" w:rsidRDefault="00FC1266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66" w:rsidRPr="00C55876" w:rsidRDefault="00C55876" w:rsidP="00C55876">
    <w:pPr>
      <w:pStyle w:val="a3"/>
      <w:jc w:val="right"/>
    </w:pPr>
    <w:r>
      <w:t>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76" w:rsidRDefault="00C55876">
    <w:pPr>
      <w:pStyle w:val="a3"/>
      <w:jc w:val="right"/>
    </w:pPr>
    <w:r>
      <w:t>6</w:t>
    </w:r>
  </w:p>
  <w:p w:rsidR="00C55876" w:rsidRDefault="00C558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13"/>
    <w:multiLevelType w:val="multilevel"/>
    <w:tmpl w:val="EF7C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676FF"/>
    <w:multiLevelType w:val="multilevel"/>
    <w:tmpl w:val="EF7C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667C1"/>
    <w:multiLevelType w:val="multilevel"/>
    <w:tmpl w:val="DBD66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D559C8"/>
    <w:multiLevelType w:val="multilevel"/>
    <w:tmpl w:val="DBD66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7C41E69"/>
    <w:multiLevelType w:val="multilevel"/>
    <w:tmpl w:val="AFFCFD7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84EFF"/>
    <w:multiLevelType w:val="multilevel"/>
    <w:tmpl w:val="DBD66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A13707"/>
    <w:multiLevelType w:val="multilevel"/>
    <w:tmpl w:val="808C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28"/>
    <w:rsid w:val="001D0FA3"/>
    <w:rsid w:val="003D168E"/>
    <w:rsid w:val="006C3F28"/>
    <w:rsid w:val="006C7122"/>
    <w:rsid w:val="008325F7"/>
    <w:rsid w:val="008C6373"/>
    <w:rsid w:val="00B80347"/>
    <w:rsid w:val="00C55876"/>
    <w:rsid w:val="00CE0648"/>
    <w:rsid w:val="00D04831"/>
    <w:rsid w:val="00E54EC1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F28"/>
  </w:style>
  <w:style w:type="paragraph" w:styleId="a5">
    <w:name w:val="footer"/>
    <w:basedOn w:val="a"/>
    <w:link w:val="a6"/>
    <w:uiPriority w:val="99"/>
    <w:unhideWhenUsed/>
    <w:rsid w:val="006C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F28"/>
  </w:style>
  <w:style w:type="character" w:customStyle="1" w:styleId="10">
    <w:name w:val="Заголовок 1 Знак"/>
    <w:basedOn w:val="a0"/>
    <w:link w:val="1"/>
    <w:uiPriority w:val="9"/>
    <w:rsid w:val="006C3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C3F28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C3F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F2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F28"/>
    <w:rPr>
      <w:vertAlign w:val="superscript"/>
    </w:rPr>
  </w:style>
  <w:style w:type="paragraph" w:styleId="ab">
    <w:name w:val="List Paragraph"/>
    <w:basedOn w:val="a"/>
    <w:uiPriority w:val="34"/>
    <w:qFormat/>
    <w:rsid w:val="006C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F28"/>
  </w:style>
  <w:style w:type="paragraph" w:styleId="a5">
    <w:name w:val="footer"/>
    <w:basedOn w:val="a"/>
    <w:link w:val="a6"/>
    <w:uiPriority w:val="99"/>
    <w:unhideWhenUsed/>
    <w:rsid w:val="006C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F28"/>
  </w:style>
  <w:style w:type="character" w:customStyle="1" w:styleId="10">
    <w:name w:val="Заголовок 1 Знак"/>
    <w:basedOn w:val="a0"/>
    <w:link w:val="1"/>
    <w:uiPriority w:val="9"/>
    <w:rsid w:val="006C3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C3F28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C3F2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F2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F28"/>
    <w:rPr>
      <w:vertAlign w:val="superscript"/>
    </w:rPr>
  </w:style>
  <w:style w:type="paragraph" w:styleId="ab">
    <w:name w:val="List Paragraph"/>
    <w:basedOn w:val="a"/>
    <w:uiPriority w:val="34"/>
    <w:qFormat/>
    <w:rsid w:val="006C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EFE3-8FC3-45AF-A55E-01DA382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2013-05-30T15:54:00Z</dcterms:created>
  <dcterms:modified xsi:type="dcterms:W3CDTF">2013-05-30T16:07:00Z</dcterms:modified>
</cp:coreProperties>
</file>