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6D" w:rsidRDefault="00C5396D">
      <w:pPr>
        <w:pStyle w:val="Standard"/>
        <w:spacing w:after="0"/>
        <w:jc w:val="both"/>
      </w:pPr>
      <w:bookmarkStart w:id="0" w:name="_GoBack"/>
      <w:bookmarkEnd w:id="0"/>
    </w:p>
    <w:p w:rsidR="00C5396D" w:rsidRDefault="004D4F74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Центр детского творчества «Восход» городского округа Самара</w:t>
      </w:r>
    </w:p>
    <w:p w:rsidR="00C5396D" w:rsidRDefault="00C5396D">
      <w:pPr>
        <w:pStyle w:val="Standard"/>
      </w:pPr>
    </w:p>
    <w:p w:rsidR="00C5396D" w:rsidRDefault="00C5396D">
      <w:pPr>
        <w:pStyle w:val="Standard"/>
      </w:pPr>
    </w:p>
    <w:p w:rsidR="00C5396D" w:rsidRDefault="00C5396D">
      <w:pPr>
        <w:pStyle w:val="Standard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396D" w:rsidRDefault="00C5396D">
      <w:pPr>
        <w:pStyle w:val="Standard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396D" w:rsidRDefault="00C5396D">
      <w:pPr>
        <w:pStyle w:val="Standard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396D" w:rsidRDefault="00C5396D">
      <w:pPr>
        <w:pStyle w:val="Standard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396D" w:rsidRDefault="004D4F74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sz w:val="40"/>
          <w:szCs w:val="40"/>
        </w:rPr>
        <w:t>Методическая разработка по теме:</w:t>
      </w:r>
    </w:p>
    <w:p w:rsidR="00C5396D" w:rsidRDefault="004D4F74">
      <w:pPr>
        <w:pStyle w:val="Standard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«Модернизация дополнительной общеразвивающей программы с учетом введения в нее основных требований ФГОС»</w:t>
      </w:r>
    </w:p>
    <w:p w:rsidR="00C5396D" w:rsidRDefault="00C5396D">
      <w:pPr>
        <w:pStyle w:val="Standard"/>
        <w:spacing w:line="360" w:lineRule="auto"/>
        <w:jc w:val="center"/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</w:pPr>
    </w:p>
    <w:p w:rsidR="00C5396D" w:rsidRDefault="004D4F7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C5396D" w:rsidRDefault="004D4F7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Романовская Алла Леонтьевна</w:t>
      </w:r>
    </w:p>
    <w:p w:rsidR="00C5396D" w:rsidRDefault="004D4F7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педагог дополнительного образования</w:t>
      </w:r>
    </w:p>
    <w:p w:rsidR="00C5396D" w:rsidRDefault="00C5396D">
      <w:pPr>
        <w:pStyle w:val="Standard"/>
        <w:jc w:val="center"/>
        <w:rPr>
          <w:rFonts w:ascii="Times New Roman" w:hAnsi="Times New Roman" w:cs="Times New Roman"/>
        </w:rPr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  <w:jc w:val="center"/>
      </w:pPr>
    </w:p>
    <w:p w:rsidR="00C5396D" w:rsidRDefault="00C5396D">
      <w:pPr>
        <w:pStyle w:val="Standard"/>
        <w:jc w:val="center"/>
      </w:pPr>
    </w:p>
    <w:p w:rsidR="00C5396D" w:rsidRDefault="004D4F74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2014г.</w:t>
      </w:r>
    </w:p>
    <w:p w:rsidR="00C5396D" w:rsidRDefault="00C5396D">
      <w:pPr>
        <w:pStyle w:val="Standard"/>
        <w:pageBreakBefore/>
      </w:pPr>
    </w:p>
    <w:p w:rsidR="00C5396D" w:rsidRDefault="004D4F74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Вводная  часть или «проблемно-целевой блок ПП»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1.1. Паспорт СДП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Актуальность и обоснование темы со ссылками на нормативно-правовую</w:t>
      </w:r>
      <w:r>
        <w:rPr>
          <w:rFonts w:ascii="Times New Roman" w:hAnsi="Times New Roman" w:cs="Times New Roman"/>
          <w:sz w:val="24"/>
          <w:szCs w:val="24"/>
        </w:rPr>
        <w:t xml:space="preserve"> базу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1.3.Анализ результатов образовательной  деятельности по теме ПП  с выводами о выявленных образовательных  достоинствах, недостатков, противоречий, проблемы  по теме ПП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Цели и задачи ПП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1.5.Ожидаемые  результаты ПП</w:t>
      </w:r>
    </w:p>
    <w:p w:rsidR="00C5396D" w:rsidRDefault="00C5396D">
      <w:pPr>
        <w:pStyle w:val="Standard"/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2.Основная часть «Содержательн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о-технологический  блок»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3.1.Теоретическое описание модели (понятия, новизна, идеи, теории, обоснование темы и идеи, и др.);</w:t>
      </w:r>
    </w:p>
    <w:p w:rsidR="00C5396D" w:rsidRDefault="004D4F74">
      <w:pPr>
        <w:pStyle w:val="Standard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Характеристика изменений  в результатах, образовательном процессе, условиях  с учетом введения новых 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396D" w:rsidRDefault="004D4F74">
      <w:pPr>
        <w:pStyle w:val="Standard"/>
        <w:tabs>
          <w:tab w:val="left" w:pos="75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Контрольно-оценочная часть 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Заключение</w:t>
      </w:r>
    </w:p>
    <w:p w:rsidR="00C5396D" w:rsidRDefault="004D4F74">
      <w:pPr>
        <w:pStyle w:val="Standard"/>
        <w:tabs>
          <w:tab w:val="left" w:pos="9078"/>
          <w:tab w:val="left" w:pos="92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Выводы по ПП</w:t>
      </w:r>
    </w:p>
    <w:p w:rsidR="00C5396D" w:rsidRDefault="004D4F74">
      <w:pPr>
        <w:pStyle w:val="Standard"/>
        <w:tabs>
          <w:tab w:val="left" w:pos="9078"/>
          <w:tab w:val="left" w:pos="92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Прогноз: эффекты и риски</w:t>
      </w:r>
    </w:p>
    <w:p w:rsidR="00C5396D" w:rsidRDefault="00C5396D">
      <w:pPr>
        <w:pStyle w:val="Standard"/>
        <w:tabs>
          <w:tab w:val="left" w:pos="9078"/>
          <w:tab w:val="left" w:pos="92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96D" w:rsidRDefault="004D4F74">
      <w:pPr>
        <w:pStyle w:val="Standard"/>
        <w:numPr>
          <w:ilvl w:val="2"/>
          <w:numId w:val="9"/>
        </w:numPr>
        <w:tabs>
          <w:tab w:val="left" w:pos="426"/>
          <w:tab w:val="left" w:pos="8364"/>
          <w:tab w:val="left" w:pos="850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информационных источников</w:t>
      </w:r>
    </w:p>
    <w:p w:rsidR="00C5396D" w:rsidRDefault="00C5396D">
      <w:pPr>
        <w:pStyle w:val="Standard"/>
        <w:spacing w:after="0" w:line="240" w:lineRule="auto"/>
        <w:ind w:firstLine="1077"/>
      </w:pPr>
    </w:p>
    <w:p w:rsidR="00C5396D" w:rsidRDefault="00C5396D">
      <w:pPr>
        <w:pStyle w:val="Standard"/>
        <w:pageBreakBefore/>
        <w:spacing w:after="0" w:line="240" w:lineRule="auto"/>
        <w:ind w:firstLine="1077"/>
      </w:pPr>
    </w:p>
    <w:p w:rsidR="00C5396D" w:rsidRDefault="004D4F7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Вводная  часть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«проблемно-целевой блок ПП»</w:t>
      </w:r>
    </w:p>
    <w:p w:rsidR="00C5396D" w:rsidRDefault="004D4F74">
      <w:pPr>
        <w:pStyle w:val="Standard"/>
        <w:spacing w:after="0" w:line="360" w:lineRule="auto"/>
        <w:ind w:firstLine="864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1.1.Паспорт ИР</w:t>
      </w:r>
    </w:p>
    <w:p w:rsidR="00C5396D" w:rsidRDefault="004D4F74">
      <w:pPr>
        <w:pStyle w:val="Standard"/>
        <w:tabs>
          <w:tab w:val="left" w:pos="2117"/>
        </w:tabs>
        <w:spacing w:after="0" w:line="360" w:lineRule="auto"/>
        <w:ind w:left="907" w:firstLine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Форма И</w:t>
      </w:r>
      <w:proofErr w:type="gramStart"/>
      <w:r>
        <w:rPr>
          <w:rFonts w:ascii="Times New Roman" w:hAnsi="Times New Roman" w:cs="Times New Roman"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модернизация общеразвивающей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:rsidR="00C5396D" w:rsidRDefault="004D4F74">
      <w:pPr>
        <w:pStyle w:val="Standard"/>
        <w:tabs>
          <w:tab w:val="left" w:pos="2117"/>
        </w:tabs>
        <w:spacing w:after="0" w:line="360" w:lineRule="auto"/>
        <w:ind w:left="907" w:firstLine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СДП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целевую аудиторию детей 7-12 лет;</w:t>
      </w:r>
    </w:p>
    <w:p w:rsidR="00C5396D" w:rsidRDefault="004D4F74">
      <w:pPr>
        <w:pStyle w:val="Standard"/>
        <w:tabs>
          <w:tab w:val="left" w:pos="1210"/>
          <w:tab w:val="left" w:pos="1488"/>
        </w:tabs>
        <w:spacing w:after="0" w:line="360" w:lineRule="auto"/>
        <w:ind w:firstLine="1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Вид  ПП по срокам его осуществления - долгосрочный, так как  будет реализован с 01.09 2014г. по 31.05 2017г,  май 2014г-июль 2014г внесение изменений;</w:t>
      </w:r>
    </w:p>
    <w:p w:rsidR="00C5396D" w:rsidRDefault="004D4F74">
      <w:pPr>
        <w:pStyle w:val="Standard"/>
        <w:tabs>
          <w:tab w:val="left" w:pos="1210"/>
        </w:tabs>
        <w:spacing w:after="0" w:line="360" w:lineRule="auto"/>
        <w:ind w:firstLine="11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В ПП представлена система </w:t>
      </w:r>
      <w:r>
        <w:rPr>
          <w:rFonts w:ascii="Times New Roman" w:hAnsi="Times New Roman" w:cs="Times New Roman"/>
          <w:sz w:val="24"/>
          <w:szCs w:val="24"/>
        </w:rPr>
        <w:t>деятельности педагога  на примере модернизации  всей общеразвивающей дополнительной программы по ДПИ «Радуга»</w:t>
      </w:r>
    </w:p>
    <w:p w:rsidR="00C5396D" w:rsidRDefault="00C5396D">
      <w:pPr>
        <w:pStyle w:val="Standard"/>
        <w:tabs>
          <w:tab w:val="left" w:pos="1210"/>
        </w:tabs>
        <w:spacing w:after="0" w:line="360" w:lineRule="auto"/>
        <w:ind w:firstLine="1198"/>
        <w:jc w:val="both"/>
        <w:rPr>
          <w:rFonts w:ascii="Times New Roman" w:hAnsi="Times New Roman"/>
        </w:rPr>
      </w:pPr>
    </w:p>
    <w:p w:rsidR="00C5396D" w:rsidRDefault="00C5396D">
      <w:pPr>
        <w:pStyle w:val="Standard"/>
        <w:tabs>
          <w:tab w:val="left" w:pos="1210"/>
        </w:tabs>
        <w:spacing w:after="0" w:line="360" w:lineRule="auto"/>
        <w:ind w:firstLine="1198"/>
        <w:jc w:val="both"/>
        <w:rPr>
          <w:rFonts w:ascii="Times New Roman" w:hAnsi="Times New Roman"/>
        </w:rPr>
      </w:pPr>
    </w:p>
    <w:p w:rsidR="00C5396D" w:rsidRDefault="004D4F74">
      <w:pPr>
        <w:pStyle w:val="Standard"/>
        <w:spacing w:after="0" w:line="360" w:lineRule="auto"/>
        <w:ind w:firstLine="8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Актуальность и обоснование темы со ссылками на нормативно-правовую базу</w:t>
      </w:r>
    </w:p>
    <w:p w:rsidR="00C5396D" w:rsidRDefault="004D4F74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 что в настоящее время по</w:t>
      </w:r>
      <w:r>
        <w:rPr>
          <w:rFonts w:ascii="Times New Roman" w:hAnsi="Times New Roman" w:cs="Times New Roman"/>
          <w:sz w:val="28"/>
          <w:szCs w:val="28"/>
        </w:rPr>
        <w:t>явились  нормативно-правовые документы, регламентирующие работу по дополнительным общеразвивающим программам.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h_gjdgxs"/>
      <w:bookmarkEnd w:id="1"/>
      <w:r>
        <w:rPr>
          <w:rFonts w:ascii="Times New Roman" w:hAnsi="Times New Roman" w:cs="Times New Roman"/>
          <w:sz w:val="28"/>
          <w:szCs w:val="28"/>
        </w:rPr>
        <w:t xml:space="preserve">В новых федеральных документах: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образовании в РФ» говорится, что «При реализации программ используются различные образовательные технол</w:t>
      </w:r>
      <w:r>
        <w:rPr>
          <w:rFonts w:ascii="Times New Roman" w:hAnsi="Times New Roman" w:cs="Times New Roman"/>
          <w:sz w:val="28"/>
          <w:szCs w:val="28"/>
        </w:rPr>
        <w:t>огии, в том  числе дистанционные образовательные технологии и электронные.» [статья 13].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документе – Приказе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граммам» говорится, что «Организации, осуществляющие образовательную деятельность, ежегодно обновляют дополнительные общеобразовательные программы, с учетом развития науки, техники, культуры, экономики, технологий и социальной сферы» [статья 11].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</w:t>
      </w:r>
      <w:r>
        <w:rPr>
          <w:rFonts w:ascii="Times New Roman" w:hAnsi="Times New Roman" w:cs="Times New Roman"/>
          <w:sz w:val="28"/>
          <w:szCs w:val="28"/>
        </w:rPr>
        <w:t>льном  документе – Концепции развития дополнительного  образовательных услуг образования  детей в Самарской области до 2015г  представлено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для расширения сферы образовательных услуг необходимо «Разработка инновационных  образовательных программ,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интегрирующих различные области знаний и  обеспечивающих гибкость, вариативный характер дополнительного образования. Создание новых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программ, нацеленных на развитие духовно-нравственных качеств личности, повышение культурного потенциала региона» [з.</w:t>
      </w:r>
      <w:r>
        <w:rPr>
          <w:rFonts w:ascii="Times New Roman" w:hAnsi="Times New Roman" w:cs="Times New Roman"/>
          <w:sz w:val="28"/>
          <w:szCs w:val="28"/>
        </w:rPr>
        <w:t>3].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своего учреждения – повысить качество образовательных услуг, сделать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396D" w:rsidRDefault="004D4F74">
      <w:pPr>
        <w:pStyle w:val="Standard"/>
        <w:spacing w:before="60"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1.3. Анализ результатов образовательной деятельности по теме ПП</w:t>
      </w:r>
    </w:p>
    <w:p w:rsidR="00C5396D" w:rsidRDefault="004D4F74">
      <w:pPr>
        <w:pStyle w:val="Standard"/>
        <w:spacing w:before="60" w:after="0" w:line="360" w:lineRule="auto"/>
        <w:ind w:firstLine="774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результатов образовательной деятельности, проведенный в 2013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на основе наблюдения (тестирования, анкетирования и т. п. методами) показал, что, существуют  в анализируемой  образовательной деятельности как позитивные результаты  исследования:</w:t>
      </w:r>
    </w:p>
    <w:p w:rsidR="00C5396D" w:rsidRDefault="004D4F74">
      <w:pPr>
        <w:pStyle w:val="Standard"/>
        <w:spacing w:before="60" w:after="0" w:line="360" w:lineRule="auto"/>
        <w:ind w:firstLine="774"/>
        <w:jc w:val="both"/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обучающиеся  принимают активное участие в выставках и фестивалях раз</w:t>
      </w:r>
      <w:r>
        <w:rPr>
          <w:rFonts w:ascii="Times New Roman" w:hAnsi="Times New Roman" w:cs="Times New Roman"/>
          <w:sz w:val="28"/>
          <w:szCs w:val="28"/>
        </w:rPr>
        <w:t>личного уровня, показывают хорошие результаты;</w:t>
      </w:r>
    </w:p>
    <w:p w:rsidR="00C5396D" w:rsidRDefault="004D4F74">
      <w:pPr>
        <w:pStyle w:val="Standard"/>
        <w:spacing w:before="60" w:after="0" w:line="36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детей есть заинтересованность  в обучении в данном объединении;</w:t>
      </w:r>
    </w:p>
    <w:p w:rsidR="00C5396D" w:rsidRDefault="004D4F74">
      <w:pPr>
        <w:pStyle w:val="Standard"/>
        <w:spacing w:before="60" w:after="0" w:line="36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детей есть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396D" w:rsidRDefault="004D4F74">
      <w:pPr>
        <w:pStyle w:val="Standard"/>
        <w:spacing w:before="60" w:after="0" w:line="36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 недостатки: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,  пока не владеют проектно-исследовательскими технологиями;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достаточно развиты  познавательные учебные действия;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образовательном процессе  недостаточно реализуются  современные образовательные технологии;</w:t>
      </w:r>
    </w:p>
    <w:p w:rsidR="00C5396D" w:rsidRDefault="004D4F74">
      <w:pPr>
        <w:pStyle w:val="Standard"/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-    в образовательном процессе не хватает разнообразия форм и методов преподнесения м</w:t>
      </w:r>
      <w:r>
        <w:rPr>
          <w:rFonts w:ascii="Times New Roman" w:hAnsi="Times New Roman" w:cs="Times New Roman"/>
          <w:sz w:val="28"/>
          <w:szCs w:val="28"/>
        </w:rPr>
        <w:t xml:space="preserve">атериала;  </w:t>
      </w: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Исходя из недостатков в результатах деятельности, образовательном процессе и условиях мы можем сформулировать  возникшие  противоречия:</w:t>
      </w:r>
    </w:p>
    <w:p w:rsidR="00C5396D" w:rsidRDefault="00C5396D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между  современными  нормативно-правовыми документами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регламентирующими работу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и между реализуемой программой.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96D" w:rsidRDefault="004D4F74">
      <w:pPr>
        <w:pStyle w:val="Standard"/>
        <w:spacing w:before="60"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На основе проведенного анализа, выявленных недостатков и  противоречий можно сформулировать существующую профессиональную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проблему: </w:t>
      </w:r>
      <w:r>
        <w:rPr>
          <w:rFonts w:ascii="Times New Roman" w:hAnsi="Times New Roman" w:cs="Times New Roman"/>
          <w:bCs/>
          <w:sz w:val="28"/>
          <w:szCs w:val="28"/>
        </w:rPr>
        <w:t>Общеразвивающая дополнительная программа детского объединен</w:t>
      </w:r>
      <w:r>
        <w:rPr>
          <w:rFonts w:ascii="Times New Roman" w:hAnsi="Times New Roman" w:cs="Times New Roman"/>
          <w:bCs/>
          <w:sz w:val="28"/>
          <w:szCs w:val="28"/>
        </w:rPr>
        <w:t>ия «Радуга» не отвечает современным требованиям, устарели в ней задачи, ожидаемые результаты, контрольно-оценочные блок, а также содержание.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 проблемы необходимо сформулировать цель, поставить задачи и представить ожидаемые результаты по измене</w:t>
      </w:r>
      <w:r>
        <w:rPr>
          <w:rFonts w:ascii="Times New Roman" w:hAnsi="Times New Roman" w:cs="Times New Roman"/>
          <w:sz w:val="28"/>
          <w:szCs w:val="28"/>
        </w:rPr>
        <w:t>нию образовательного процесса, путем внедрения новых технологий, методик.</w:t>
      </w:r>
    </w:p>
    <w:p w:rsidR="00C5396D" w:rsidRDefault="004D4F74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Цель </w:t>
      </w:r>
      <w:r>
        <w:rPr>
          <w:rFonts w:ascii="Times New Roman" w:hAnsi="Times New Roman" w:cs="Times New Roman"/>
          <w:sz w:val="28"/>
          <w:szCs w:val="28"/>
        </w:rPr>
        <w:t xml:space="preserve"> – Создание эффективных условий, способствующих развитию у детей творческих способностей.</w:t>
      </w:r>
    </w:p>
    <w:p w:rsidR="00C5396D" w:rsidRDefault="004D4F74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5396D" w:rsidRDefault="004D4F74">
      <w:pPr>
        <w:pStyle w:val="Standard"/>
        <w:numPr>
          <w:ilvl w:val="0"/>
          <w:numId w:val="10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 творческие способности, фантазию, воображение и творческую интуиц</w:t>
      </w:r>
      <w:r>
        <w:rPr>
          <w:rFonts w:ascii="Times New Roman" w:hAnsi="Times New Roman" w:cs="Times New Roman"/>
          <w:sz w:val="28"/>
          <w:szCs w:val="28"/>
        </w:rPr>
        <w:t>ию;</w:t>
      </w:r>
    </w:p>
    <w:p w:rsidR="00C5396D" w:rsidRDefault="004D4F74">
      <w:pPr>
        <w:pStyle w:val="Standard"/>
        <w:numPr>
          <w:ilvl w:val="0"/>
          <w:numId w:val="6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современные технологии: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«Игровую технологию», «Технологии коллективного творчества», «Проектные технологии»;</w:t>
      </w:r>
    </w:p>
    <w:p w:rsidR="00C5396D" w:rsidRDefault="004D4F74">
      <w:pPr>
        <w:pStyle w:val="Standard"/>
        <w:numPr>
          <w:ilvl w:val="0"/>
          <w:numId w:val="6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 условия в образовательном процессе: усовершенствовать материально-техническое оснащение, </w:t>
      </w:r>
      <w:r>
        <w:rPr>
          <w:rFonts w:ascii="Times New Roman" w:hAnsi="Times New Roman" w:cs="Times New Roman"/>
          <w:sz w:val="28"/>
          <w:szCs w:val="28"/>
        </w:rPr>
        <w:t>научно-методическое обеспечение;</w:t>
      </w:r>
    </w:p>
    <w:p w:rsidR="00C5396D" w:rsidRDefault="004D4F74">
      <w:pPr>
        <w:pStyle w:val="Standard"/>
        <w:numPr>
          <w:ilvl w:val="0"/>
          <w:numId w:val="6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инновационные формы и методы;</w:t>
      </w:r>
    </w:p>
    <w:p w:rsidR="00C5396D" w:rsidRDefault="00C5396D">
      <w:pPr>
        <w:pStyle w:val="Standard"/>
        <w:spacing w:after="0" w:line="360" w:lineRule="auto"/>
        <w:ind w:left="-359"/>
        <w:jc w:val="both"/>
        <w:rPr>
          <w:rFonts w:ascii="Times New Roman" w:hAnsi="Times New Roman" w:cs="Times New Roman"/>
          <w:sz w:val="26"/>
          <w:szCs w:val="26"/>
        </w:rPr>
      </w:pPr>
    </w:p>
    <w:p w:rsidR="00C5396D" w:rsidRDefault="00C5396D">
      <w:pPr>
        <w:pStyle w:val="Standard"/>
        <w:spacing w:after="0" w:line="360" w:lineRule="auto"/>
        <w:ind w:left="-359"/>
        <w:jc w:val="both"/>
        <w:rPr>
          <w:rFonts w:ascii="Times New Roman" w:hAnsi="Times New Roman" w:cs="Times New Roman"/>
          <w:sz w:val="26"/>
          <w:szCs w:val="26"/>
        </w:rPr>
      </w:pPr>
    </w:p>
    <w:p w:rsidR="00C5396D" w:rsidRDefault="004D4F74">
      <w:pPr>
        <w:pStyle w:val="Standard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1.5.Ожидаемые результаты</w:t>
      </w:r>
    </w:p>
    <w:p w:rsidR="00C5396D" w:rsidRDefault="004D4F74">
      <w:pPr>
        <w:pStyle w:val="Standard"/>
        <w:tabs>
          <w:tab w:val="left" w:pos="28421"/>
          <w:tab w:val="left" w:pos="30122"/>
          <w:tab w:val="left" w:pos="31680"/>
        </w:tabs>
        <w:spacing w:before="28" w:after="28" w:line="360" w:lineRule="auto"/>
        <w:ind w:left="146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 обучающихся:</w:t>
      </w:r>
    </w:p>
    <w:p w:rsidR="00C5396D" w:rsidRDefault="004D4F74">
      <w:pPr>
        <w:pStyle w:val="Standard"/>
        <w:numPr>
          <w:ilvl w:val="0"/>
          <w:numId w:val="11"/>
        </w:numPr>
        <w:tabs>
          <w:tab w:val="left" w:pos="14721"/>
          <w:tab w:val="left" w:pos="16422"/>
          <w:tab w:val="left" w:pos="17980"/>
        </w:tabs>
        <w:spacing w:before="28" w:after="28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демонстрируют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творческого воображения, фантазии, творческую интуицию и творческие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способности;</w:t>
      </w:r>
    </w:p>
    <w:p w:rsidR="00C5396D" w:rsidRDefault="004D4F74">
      <w:pPr>
        <w:pStyle w:val="Standard"/>
        <w:numPr>
          <w:ilvl w:val="0"/>
          <w:numId w:val="11"/>
        </w:numPr>
        <w:tabs>
          <w:tab w:val="left" w:pos="14721"/>
          <w:tab w:val="left" w:pos="16422"/>
          <w:tab w:val="left" w:pos="17980"/>
        </w:tabs>
        <w:spacing w:before="28" w:after="28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 умеют осуществлять самостоятельный способ решения проблемы творческого и поискового характера, умеют договариваться  и находить общее решение, улучшилась эмоциональная отзывчивость;</w:t>
      </w:r>
    </w:p>
    <w:p w:rsidR="00C5396D" w:rsidRDefault="004D4F74">
      <w:pPr>
        <w:pStyle w:val="Standard"/>
        <w:numPr>
          <w:ilvl w:val="0"/>
          <w:numId w:val="11"/>
        </w:numPr>
        <w:tabs>
          <w:tab w:val="left" w:pos="14721"/>
          <w:tab w:val="left" w:pos="16422"/>
          <w:tab w:val="left" w:pos="17980"/>
        </w:tabs>
        <w:spacing w:before="28" w:after="28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стали проявлять больший интерес к п</w:t>
      </w:r>
      <w:r>
        <w:rPr>
          <w:rFonts w:ascii="Times New Roman" w:hAnsi="Times New Roman" w:cs="Times New Roman"/>
          <w:sz w:val="28"/>
          <w:szCs w:val="28"/>
        </w:rPr>
        <w:t>редмету;</w:t>
      </w:r>
    </w:p>
    <w:p w:rsidR="00C5396D" w:rsidRDefault="004D4F74">
      <w:pPr>
        <w:pStyle w:val="Standard"/>
        <w:numPr>
          <w:ilvl w:val="0"/>
          <w:numId w:val="11"/>
        </w:numPr>
        <w:tabs>
          <w:tab w:val="left" w:pos="14721"/>
          <w:tab w:val="left" w:pos="16422"/>
          <w:tab w:val="left" w:pos="17980"/>
        </w:tabs>
        <w:spacing w:before="28" w:after="28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умеют преобразовывать  информационную задачу в творческую  практическую;</w:t>
      </w:r>
    </w:p>
    <w:p w:rsidR="00C5396D" w:rsidRDefault="004D4F74">
      <w:pPr>
        <w:pStyle w:val="Standard"/>
        <w:tabs>
          <w:tab w:val="left" w:pos="28421"/>
          <w:tab w:val="left" w:pos="30122"/>
          <w:tab w:val="left" w:pos="31680"/>
        </w:tabs>
        <w:spacing w:before="28" w:after="28" w:line="360" w:lineRule="auto"/>
        <w:ind w:left="146" w:right="-1" w:firstLine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образовательном процессе:</w:t>
      </w:r>
    </w:p>
    <w:p w:rsidR="00C5396D" w:rsidRDefault="004D4F74">
      <w:pPr>
        <w:pStyle w:val="Standard"/>
        <w:tabs>
          <w:tab w:val="left" w:pos="19161"/>
          <w:tab w:val="left" w:pos="20862"/>
          <w:tab w:val="left" w:pos="22420"/>
        </w:tabs>
        <w:spacing w:before="28" w:after="28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Создана комфортная образовательная среда: психологическая обстановка  комфортная, преобладает  конструктивное общение, существует </w:t>
      </w:r>
      <w:r>
        <w:rPr>
          <w:rFonts w:ascii="Times New Roman" w:hAnsi="Times New Roman" w:cs="Times New Roman"/>
          <w:bCs/>
          <w:sz w:val="28"/>
          <w:szCs w:val="28"/>
        </w:rPr>
        <w:t>свобода  проявления учащимися творческих  способностей, осуществляется  индивидуальный подход;</w:t>
      </w:r>
    </w:p>
    <w:p w:rsidR="00C5396D" w:rsidRDefault="004D4F74">
      <w:pPr>
        <w:pStyle w:val="Standard"/>
        <w:numPr>
          <w:ilvl w:val="0"/>
          <w:numId w:val="12"/>
        </w:numPr>
        <w:tabs>
          <w:tab w:val="left" w:pos="14121"/>
          <w:tab w:val="left" w:pos="15822"/>
          <w:tab w:val="left" w:pos="17380"/>
        </w:tabs>
        <w:spacing w:before="28" w:after="28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Учащимся предоставляется возможность самостоятельного поиска необходимого материала  и его преобразования;</w:t>
      </w:r>
    </w:p>
    <w:p w:rsidR="00C5396D" w:rsidRDefault="004D4F74">
      <w:pPr>
        <w:pStyle w:val="Standard"/>
        <w:numPr>
          <w:ilvl w:val="0"/>
          <w:numId w:val="12"/>
        </w:numPr>
        <w:tabs>
          <w:tab w:val="left" w:pos="14121"/>
          <w:tab w:val="left" w:pos="15822"/>
          <w:tab w:val="left" w:pos="17380"/>
        </w:tabs>
        <w:spacing w:before="28" w:after="28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Пополнилась  база материально-технического оснащения  </w:t>
      </w:r>
      <w:r>
        <w:rPr>
          <w:rFonts w:ascii="Times New Roman" w:hAnsi="Times New Roman" w:cs="Times New Roman"/>
          <w:bCs/>
          <w:sz w:val="28"/>
          <w:szCs w:val="28"/>
        </w:rPr>
        <w:t>и научно-методического обеспечения;</w:t>
      </w:r>
    </w:p>
    <w:p w:rsidR="00C5396D" w:rsidRDefault="004D4F74">
      <w:pPr>
        <w:pStyle w:val="Standard"/>
        <w:numPr>
          <w:ilvl w:val="0"/>
          <w:numId w:val="12"/>
        </w:numPr>
        <w:tabs>
          <w:tab w:val="left" w:pos="14121"/>
          <w:tab w:val="left" w:pos="15822"/>
          <w:tab w:val="left" w:pos="17380"/>
        </w:tabs>
        <w:spacing w:before="28" w:after="28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Изменились формы и методы преподнесения учебного материал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организуются  интегрированные занятия с применением игровых технологий и синтезом других видов искусств, изменилась информационная емкость занятия – больше врем</w:t>
      </w:r>
      <w:r>
        <w:rPr>
          <w:rFonts w:ascii="Times New Roman" w:hAnsi="Times New Roman" w:cs="Times New Roman"/>
          <w:bCs/>
          <w:sz w:val="28"/>
          <w:szCs w:val="28"/>
        </w:rPr>
        <w:t>ени отводится на практическую деятельность;</w:t>
      </w:r>
    </w:p>
    <w:p w:rsidR="00C5396D" w:rsidRDefault="004D4F74">
      <w:pPr>
        <w:pStyle w:val="Standard"/>
        <w:numPr>
          <w:ilvl w:val="0"/>
          <w:numId w:val="12"/>
        </w:numPr>
        <w:tabs>
          <w:tab w:val="left" w:pos="14121"/>
          <w:tab w:val="left" w:pos="15822"/>
          <w:tab w:val="left" w:pos="17380"/>
        </w:tabs>
        <w:spacing w:before="28" w:after="28" w:line="36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Внедрены технологии коллективной творческой деятельности:</w:t>
      </w:r>
    </w:p>
    <w:p w:rsidR="00C5396D" w:rsidRDefault="004D4F74">
      <w:pPr>
        <w:pStyle w:val="Standard"/>
        <w:tabs>
          <w:tab w:val="left" w:pos="28421"/>
          <w:tab w:val="left" w:pos="30122"/>
          <w:tab w:val="left" w:pos="31680"/>
        </w:tabs>
        <w:spacing w:before="28" w:after="28" w:line="360" w:lineRule="auto"/>
        <w:ind w:left="926"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даются задания, где необходимо детям проявить умение договариваться и находить общее решение, проявить взаимоконтроль  и взаимопомощь по ходу выполнения з</w:t>
      </w:r>
      <w:r>
        <w:rPr>
          <w:rFonts w:ascii="Times New Roman" w:hAnsi="Times New Roman" w:cs="Times New Roman"/>
          <w:bCs/>
          <w:sz w:val="28"/>
          <w:szCs w:val="28"/>
        </w:rPr>
        <w:t>адания;</w:t>
      </w:r>
    </w:p>
    <w:p w:rsidR="00C5396D" w:rsidRDefault="00C5396D">
      <w:pPr>
        <w:pStyle w:val="Standard"/>
        <w:tabs>
          <w:tab w:val="left" w:pos="28421"/>
          <w:tab w:val="left" w:pos="30122"/>
          <w:tab w:val="left" w:pos="31680"/>
        </w:tabs>
        <w:spacing w:before="28" w:after="28" w:line="360" w:lineRule="auto"/>
        <w:ind w:left="926" w:right="-1"/>
        <w:rPr>
          <w:rFonts w:ascii="Times New Roman" w:hAnsi="Times New Roman" w:cs="Times New Roman"/>
          <w:bCs/>
          <w:sz w:val="28"/>
          <w:szCs w:val="28"/>
        </w:rPr>
      </w:pPr>
    </w:p>
    <w:p w:rsidR="00C5396D" w:rsidRDefault="004D4F74">
      <w:pPr>
        <w:pStyle w:val="Standard"/>
        <w:numPr>
          <w:ilvl w:val="1"/>
          <w:numId w:val="13"/>
        </w:numPr>
        <w:tabs>
          <w:tab w:val="left" w:pos="8364"/>
          <w:tab w:val="left" w:pos="850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h_30j0zll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Основная часть «Содержательно-технологический  блок»                                                                                        </w:t>
      </w:r>
    </w:p>
    <w:p w:rsidR="00C5396D" w:rsidRDefault="00C5396D">
      <w:pPr>
        <w:pStyle w:val="Standard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6D" w:rsidRDefault="004D4F74">
      <w:pPr>
        <w:pStyle w:val="Standard"/>
        <w:spacing w:after="0" w:line="360" w:lineRule="auto"/>
        <w:ind w:left="-73" w:firstLine="8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Словарь применяемых в итоговой работе терминов: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Модернизаци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обновления объекта, приведение его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оответствие с новыми требованиями и нормами.  (свободная энциклопедия-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Формировани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целенаправленного и организованного овладения социальными субъектами целостными, устойчивыми чертами и качествами, необходимыми им для успешной жизнеде</w:t>
      </w:r>
      <w:r>
        <w:rPr>
          <w:rFonts w:ascii="Times New Roman" w:hAnsi="Times New Roman" w:cs="Times New Roman"/>
          <w:sz w:val="28"/>
          <w:szCs w:val="28"/>
        </w:rPr>
        <w:t>ятельности. (краткий словарь психологических терминов)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Развити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направленный на изменение материальных и духовных объектов с целью их усовершенствования. (свободная энциклопедия-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Творчеств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деятельности, создающий качественно н</w:t>
      </w:r>
      <w:r>
        <w:rPr>
          <w:rFonts w:ascii="Times New Roman" w:hAnsi="Times New Roman" w:cs="Times New Roman"/>
          <w:sz w:val="28"/>
          <w:szCs w:val="28"/>
        </w:rPr>
        <w:t>овые материальные и духовные ценности или итог создания объективно нового.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sz w:val="28"/>
          <w:szCs w:val="28"/>
        </w:rPr>
        <w:t>(свободная энциклопеди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образовательная  программа- </w:t>
      </w:r>
      <w:r>
        <w:rPr>
          <w:rFonts w:ascii="Times New Roman" w:hAnsi="Times New Roman" w:cs="Times New Roman"/>
          <w:sz w:val="28"/>
          <w:szCs w:val="28"/>
        </w:rPr>
        <w:t>программа, направленная на реализацию потребностей и запросов обучающихся (воспитанников) помимо деяте</w:t>
      </w:r>
      <w:r>
        <w:rPr>
          <w:rFonts w:ascii="Times New Roman" w:hAnsi="Times New Roman" w:cs="Times New Roman"/>
          <w:sz w:val="28"/>
          <w:szCs w:val="28"/>
        </w:rPr>
        <w:t>льности в рамках основной образовательной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АНО «Институт проблем образовательной политики»)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гибкая организационная форма образовательного процесса, предполагающая реализацию инициативы учащихся при поддержке педагога.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sz w:val="28"/>
          <w:szCs w:val="28"/>
        </w:rPr>
        <w:t>(АНО «Институт проб</w:t>
      </w:r>
      <w:r>
        <w:rPr>
          <w:rFonts w:ascii="Times New Roman" w:hAnsi="Times New Roman" w:cs="Times New Roman"/>
          <w:sz w:val="28"/>
          <w:szCs w:val="28"/>
        </w:rPr>
        <w:t>лем образовательной политики»)</w:t>
      </w:r>
    </w:p>
    <w:p w:rsidR="00C5396D" w:rsidRDefault="00C5396D">
      <w:pPr>
        <w:pStyle w:val="Standard"/>
        <w:spacing w:after="0" w:line="360" w:lineRule="auto"/>
        <w:ind w:left="-73" w:firstLine="8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ind w:left="-73" w:firstLine="8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3.2. Характеристика изменений  в результатах, образовательном процессе, условиях с учетом модернизации общеобразовательной дополнительной программы</w:t>
      </w:r>
    </w:p>
    <w:p w:rsidR="00C5396D" w:rsidRDefault="004D4F74">
      <w:pPr>
        <w:pStyle w:val="Standard"/>
        <w:spacing w:after="0" w:line="360" w:lineRule="auto"/>
        <w:ind w:left="-73" w:firstLine="8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активизировать учебный процесс, расширить возможности роста</w:t>
      </w:r>
      <w:r>
        <w:rPr>
          <w:rFonts w:ascii="Times New Roman" w:hAnsi="Times New Roman" w:cs="Times New Roman"/>
          <w:sz w:val="28"/>
          <w:szCs w:val="28"/>
        </w:rPr>
        <w:t xml:space="preserve"> творческих способностей  обучающихся, необходимо  поэтапно спланировать  модернизацию программы:</w:t>
      </w:r>
    </w:p>
    <w:tbl>
      <w:tblPr>
        <w:tblW w:w="10681" w:type="dxa"/>
        <w:tblInd w:w="-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3544"/>
        <w:gridCol w:w="3845"/>
      </w:tblGrid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Вводимые новые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технологии, формы и методы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</w:tr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Обозначена актуальность  программы, педагогическая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целесообразность, внесены методы и формы, в основе которых лежит уровень деятельности, внесены воспитательные моменты, отмечены используемые современные образовательные технологии.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какая  цель лежит в основе реализации программы. Какие формы, метод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 современные образовательные технологии используются в данной программе и для чего. Чем данная программа отличается от других подобных.</w:t>
            </w:r>
          </w:p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Дает возможность определить организацию учебного процесса.</w:t>
            </w:r>
          </w:p>
        </w:tc>
      </w:tr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Внесены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предметные и личностные 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адачи.</w:t>
            </w:r>
          </w:p>
          <w:p w:rsidR="00C5396D" w:rsidRDefault="00C5396D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Даст точную возможность определения ожидаемых результатов при реализации программы.</w:t>
            </w:r>
          </w:p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Покажут результаты тех конкретных стадий реализации программы, которые поддаются фиксации и измерению.</w:t>
            </w:r>
          </w:p>
          <w:p w:rsidR="00C5396D" w:rsidRDefault="00C5396D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Добавлены новые темы с учетом внесения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технологий.</w:t>
            </w:r>
          </w:p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Внесены темы дополняющие друг друга. Пересмотрено количество часов на изучение определенных тем.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Раскроет технологию реализации программы по этапам.</w:t>
            </w:r>
          </w:p>
        </w:tc>
      </w:tr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5396D" w:rsidRDefault="00C5396D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96D" w:rsidRDefault="00C5396D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Изменены формы организации занятий с использованием  новых образовательных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огий:  (интегрированные, с элементами игровых моментов, занятия поискового характера, занятия с использованием синтеза искусств,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представляющие коллективное творчество).</w:t>
            </w:r>
          </w:p>
          <w:p w:rsidR="00C5396D" w:rsidRDefault="004D4F74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Большее количество  заданий определено на практическую творческую деятельность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C5396D" w:rsidRDefault="004D4F74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Внесены итоговые мероприятия по изучаемым темам.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Дает возможность раскрыть разнообразие использованных технологий.  Понять способ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учебного плана и преподносимого материала.</w:t>
            </w:r>
          </w:p>
        </w:tc>
      </w:tr>
      <w:tr w:rsidR="00C5396D">
        <w:tblPrEx>
          <w:tblCellMar>
            <w:top w:w="0" w:type="dxa"/>
            <w:bottom w:w="0" w:type="dxa"/>
          </w:tblCellMar>
        </w:tblPrEx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Контрольно-оценочный блок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TableContents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Внесена методика контрольно-оценочных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действий и диагностики.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96D" w:rsidRDefault="004D4F74">
            <w:pPr>
              <w:pStyle w:val="Standard"/>
              <w:spacing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Поможет определить базовый объем знаний и успешность обучающихся,  определить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творческую реализацию учащихся.</w:t>
            </w:r>
          </w:p>
          <w:p w:rsidR="00C5396D" w:rsidRDefault="00C5396D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96D" w:rsidRDefault="004D4F7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96D" w:rsidRDefault="00C5396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C5396D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4D4F74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Контрольно-оценочный блок</w:t>
      </w:r>
    </w:p>
    <w:p w:rsidR="00C5396D" w:rsidRDefault="004D4F74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деятельности по общеразвивающей дополнительной программе предполагает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1.Определение базового объема  знаний;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2.Осуществление личностно-ориентированного подхода;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3.Проявление творчества и самостоятельности;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Особенностью  обучения в дополнительном образовании можно считать практическую  деятельность, ориентацию не только на </w:t>
      </w:r>
      <w:r>
        <w:rPr>
          <w:rFonts w:ascii="Times New Roman" w:hAnsi="Times New Roman" w:cs="Times New Roman"/>
          <w:bCs/>
          <w:sz w:val="28"/>
          <w:szCs w:val="28"/>
        </w:rPr>
        <w:t>усвоение знаний, сколько на способность его применения, использования в практике. Поэтому технологии оценивания индивидуальных достижений учащихся  ориентированы на созданный им  самостоятельный продукт, имеющий прикладную ценность.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Аутентичное оценивание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(истинное, настоящее, подлинное) ориентировано преимущественно на практические результаты учащихся, стремлении к самосовершенствованию и личностному росту. Это  создание «Тетради успешности» или «Портфолио достижений воспитанников».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«Тетрадь успешности» </w:t>
      </w:r>
      <w:r>
        <w:rPr>
          <w:rFonts w:ascii="Times New Roman" w:hAnsi="Times New Roman" w:cs="Times New Roman"/>
          <w:bCs/>
          <w:sz w:val="28"/>
          <w:szCs w:val="28"/>
        </w:rPr>
        <w:t>вносятся достижения воспитанник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участие в конкурсах и фестивалях различного уровня.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Участие  в выставках  международного, всероссийского, областного, городского уровня оцениваются в 5 баллов;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 в выставках   областного, городског</w:t>
      </w:r>
      <w:r>
        <w:rPr>
          <w:rFonts w:ascii="Times New Roman" w:hAnsi="Times New Roman" w:cs="Times New Roman"/>
          <w:bCs/>
          <w:sz w:val="28"/>
          <w:szCs w:val="28"/>
        </w:rPr>
        <w:t>о, районного уровня оцениваются в 4 балла;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выставках только учрежденческого уровня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оцениваются в 3 балла;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Проводится анализ результатов по следующим позициям: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1.Положительная динамика;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2.Отрицательная динамика;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3.Отсутствие изменений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дела</w:t>
      </w:r>
      <w:r>
        <w:rPr>
          <w:rFonts w:ascii="Times New Roman" w:hAnsi="Times New Roman" w:cs="Times New Roman"/>
          <w:bCs/>
          <w:sz w:val="28"/>
          <w:szCs w:val="28"/>
        </w:rPr>
        <w:t>ется вывод.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определения креативного мышления 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Торренсу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дорисовывают незаконченные рисунки, затем идет обработка результатов по оценки 5 показателей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ключ к тексту показывает насколько развито у детей креативное мышление.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Проводится педаг</w:t>
      </w:r>
      <w:r>
        <w:rPr>
          <w:rFonts w:ascii="Times New Roman" w:hAnsi="Times New Roman" w:cs="Times New Roman"/>
          <w:b/>
          <w:bCs/>
          <w:sz w:val="28"/>
          <w:szCs w:val="28"/>
        </w:rPr>
        <w:t>огическая диагностика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ключевым точкам учебного материала, которые обеспечивают учащимся успешное освоение материала и  творческая реализация его в готовом продукте.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диагностики: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1.Предварительный этап</w:t>
      </w:r>
      <w:r>
        <w:rPr>
          <w:rFonts w:ascii="Times New Roman" w:hAnsi="Times New Roman" w:cs="Times New Roman"/>
          <w:bCs/>
          <w:sz w:val="28"/>
          <w:szCs w:val="28"/>
        </w:rPr>
        <w:t>. Проводится в начале учебного года или в начал</w:t>
      </w:r>
      <w:r>
        <w:rPr>
          <w:rFonts w:ascii="Times New Roman" w:hAnsi="Times New Roman" w:cs="Times New Roman"/>
          <w:bCs/>
          <w:sz w:val="28"/>
          <w:szCs w:val="28"/>
        </w:rPr>
        <w:t>е изучения нового раздела программы, для выявления уровня знаний учащихся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Cs/>
          <w:sz w:val="28"/>
          <w:szCs w:val="28"/>
        </w:rPr>
        <w:t>: Беседа, тестирование, опрос.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2.Текущая проверка.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процессе усвоения каждой изученной темы, даются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и определяется уровень знаний по качеству его исполнения.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3.Повторная проверка</w:t>
      </w:r>
      <w:r>
        <w:rPr>
          <w:rFonts w:ascii="Times New Roman" w:hAnsi="Times New Roman" w:cs="Times New Roman"/>
          <w:bCs/>
          <w:sz w:val="28"/>
          <w:szCs w:val="28"/>
        </w:rPr>
        <w:t>. Параллельно с изучением нового материала, учащиеся повторяют материал, изученный  ранее.</w:t>
      </w:r>
    </w:p>
    <w:p w:rsidR="00C5396D" w:rsidRDefault="004D4F7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4.Итоговая проверка.  </w:t>
      </w:r>
      <w:r>
        <w:rPr>
          <w:rFonts w:ascii="Times New Roman" w:hAnsi="Times New Roman" w:cs="Times New Roman"/>
          <w:bCs/>
          <w:sz w:val="28"/>
          <w:szCs w:val="28"/>
        </w:rPr>
        <w:t>Это задания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которых можно определить уровень ЗУН и творческого проявления на всех этапах реализации общеразвивающей доп</w:t>
      </w:r>
      <w:r>
        <w:rPr>
          <w:rFonts w:ascii="Times New Roman" w:hAnsi="Times New Roman" w:cs="Times New Roman"/>
          <w:bCs/>
          <w:sz w:val="28"/>
          <w:szCs w:val="28"/>
        </w:rPr>
        <w:t>олнительной программы.</w:t>
      </w:r>
    </w:p>
    <w:p w:rsidR="00C5396D" w:rsidRDefault="004D4F74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всей контрольно-оценочной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прежде всего оценивается умение воспитанников применить полученные ЗУН в творческой работе.</w:t>
      </w:r>
    </w:p>
    <w:p w:rsidR="00C5396D" w:rsidRDefault="004D4F74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 работ обучающихся учитываются:</w:t>
      </w:r>
    </w:p>
    <w:p w:rsidR="00C5396D" w:rsidRDefault="004D4F74">
      <w:pPr>
        <w:pStyle w:val="Standard"/>
        <w:numPr>
          <w:ilvl w:val="0"/>
          <w:numId w:val="14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 внесения творческого замысла;</w:t>
      </w:r>
    </w:p>
    <w:p w:rsidR="00C5396D" w:rsidRDefault="004D4F74">
      <w:pPr>
        <w:pStyle w:val="Standard"/>
        <w:numPr>
          <w:ilvl w:val="0"/>
          <w:numId w:val="8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работы;</w:t>
      </w:r>
    </w:p>
    <w:p w:rsidR="00C5396D" w:rsidRDefault="004D4F74">
      <w:pPr>
        <w:pStyle w:val="Standard"/>
        <w:numPr>
          <w:ilvl w:val="0"/>
          <w:numId w:val="8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аккуратность,</w:t>
      </w:r>
    </w:p>
    <w:p w:rsidR="00C5396D" w:rsidRDefault="004D4F74">
      <w:pPr>
        <w:pStyle w:val="Standard"/>
        <w:numPr>
          <w:ilvl w:val="0"/>
          <w:numId w:val="8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самостоятельность;</w:t>
      </w:r>
    </w:p>
    <w:p w:rsidR="00C5396D" w:rsidRDefault="004D4F74">
      <w:pPr>
        <w:pStyle w:val="Standard"/>
        <w:numPr>
          <w:ilvl w:val="0"/>
          <w:numId w:val="8"/>
        </w:numPr>
        <w:spacing w:after="0" w:line="36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качества учащегося;</w:t>
      </w:r>
    </w:p>
    <w:p w:rsidR="00C5396D" w:rsidRDefault="00C5396D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96D" w:rsidRDefault="00C5396D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96D" w:rsidRDefault="00C5396D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396D" w:rsidRDefault="004D4F74">
      <w:pPr>
        <w:pStyle w:val="Standard"/>
        <w:spacing w:before="100" w:after="10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в ресурсном обеспечении</w:t>
      </w:r>
    </w:p>
    <w:p w:rsidR="00C5396D" w:rsidRDefault="004D4F74">
      <w:pPr>
        <w:pStyle w:val="Standard"/>
        <w:numPr>
          <w:ilvl w:val="0"/>
          <w:numId w:val="15"/>
        </w:numPr>
        <w:spacing w:after="0" w:line="360" w:lineRule="auto"/>
        <w:ind w:hanging="35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наглядные пособия, раздаточный материал достаточной комплектности и качества;</w:t>
      </w:r>
    </w:p>
    <w:p w:rsidR="00C5396D" w:rsidRDefault="004D4F74">
      <w:pPr>
        <w:pStyle w:val="Standard"/>
        <w:numPr>
          <w:ilvl w:val="0"/>
          <w:numId w:val="5"/>
        </w:numPr>
        <w:spacing w:before="100" w:after="100" w:line="360" w:lineRule="auto"/>
        <w:ind w:hanging="35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Научно-методическое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разработка сц</w:t>
      </w:r>
      <w:r>
        <w:rPr>
          <w:rFonts w:ascii="Times New Roman" w:hAnsi="Times New Roman" w:cs="Times New Roman"/>
          <w:sz w:val="28"/>
          <w:szCs w:val="28"/>
        </w:rPr>
        <w:t>енариев интегрированных занятий и конспектов уроков с применением современных технологий,  выступление на педсоветах и мастер-классы;</w:t>
      </w:r>
    </w:p>
    <w:p w:rsidR="00C5396D" w:rsidRDefault="004D4F74">
      <w:pPr>
        <w:pStyle w:val="Standard"/>
        <w:numPr>
          <w:ilvl w:val="0"/>
          <w:numId w:val="5"/>
        </w:numPr>
        <w:spacing w:before="100" w:after="100" w:line="360" w:lineRule="auto"/>
        <w:ind w:hanging="35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Психолого-педагогическое сопровождение учащихся</w:t>
      </w:r>
      <w:r>
        <w:rPr>
          <w:rFonts w:ascii="Times New Roman" w:hAnsi="Times New Roman" w:cs="Times New Roman"/>
          <w:sz w:val="28"/>
          <w:szCs w:val="28"/>
        </w:rPr>
        <w:t>: тестирование психолога,  анкетирование.</w:t>
      </w:r>
    </w:p>
    <w:p w:rsidR="00C5396D" w:rsidRDefault="004D4F74">
      <w:pPr>
        <w:pStyle w:val="Standard"/>
        <w:numPr>
          <w:ilvl w:val="0"/>
          <w:numId w:val="5"/>
        </w:numPr>
        <w:spacing w:before="100" w:after="100" w:line="360" w:lineRule="auto"/>
        <w:ind w:hanging="35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</w:t>
      </w:r>
      <w:r>
        <w:rPr>
          <w:rFonts w:ascii="Times New Roman" w:hAnsi="Times New Roman" w:cs="Times New Roman"/>
          <w:b/>
          <w:bCs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: мультимедийное оборудование, комплекты дисков по предмету, образцы, кабинет отвечающий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</w:p>
    <w:p w:rsidR="00C5396D" w:rsidRDefault="004D4F74">
      <w:pPr>
        <w:pStyle w:val="Standard"/>
        <w:numPr>
          <w:ilvl w:val="0"/>
          <w:numId w:val="5"/>
        </w:numPr>
        <w:spacing w:before="100" w:after="100" w:line="360" w:lineRule="auto"/>
        <w:ind w:hanging="35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Кадровые ресурсы</w:t>
      </w:r>
      <w:r>
        <w:rPr>
          <w:rFonts w:ascii="Times New Roman" w:hAnsi="Times New Roman" w:cs="Times New Roman"/>
          <w:sz w:val="28"/>
          <w:szCs w:val="28"/>
        </w:rPr>
        <w:t xml:space="preserve">: педагог, прошедший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учебный блок: «Основные направления региональной политики в контексте модернизации российского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 семинары и мастер-классы, занимающийся самообразованием.</w:t>
      </w:r>
    </w:p>
    <w:p w:rsidR="00C5396D" w:rsidRDefault="004D4F74">
      <w:pPr>
        <w:pStyle w:val="Standard"/>
        <w:tabs>
          <w:tab w:val="left" w:pos="8364"/>
          <w:tab w:val="left" w:pos="8505"/>
        </w:tabs>
        <w:spacing w:line="360" w:lineRule="auto"/>
        <w:ind w:firstLine="77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Заключение</w:t>
      </w:r>
    </w:p>
    <w:p w:rsidR="00C5396D" w:rsidRDefault="004D4F74">
      <w:pPr>
        <w:pStyle w:val="Standard"/>
        <w:tabs>
          <w:tab w:val="left" w:pos="9078"/>
          <w:tab w:val="left" w:pos="9219"/>
        </w:tabs>
        <w:spacing w:after="0" w:line="360" w:lineRule="auto"/>
        <w:ind w:left="714" w:hanging="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Выводы по итоговой работе:</w:t>
      </w:r>
    </w:p>
    <w:p w:rsidR="00C5396D" w:rsidRDefault="004D4F74">
      <w:pPr>
        <w:pStyle w:val="Standard"/>
        <w:tabs>
          <w:tab w:val="left" w:pos="9078"/>
          <w:tab w:val="left" w:pos="9219"/>
        </w:tabs>
        <w:spacing w:after="0" w:line="360" w:lineRule="auto"/>
        <w:ind w:left="714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 модернизации общеразвивающей дополнительной программы:</w:t>
      </w:r>
    </w:p>
    <w:p w:rsidR="00C5396D" w:rsidRDefault="004D4F74">
      <w:pPr>
        <w:pStyle w:val="Standard"/>
        <w:tabs>
          <w:tab w:val="left" w:pos="9078"/>
          <w:tab w:val="left" w:pos="9219"/>
        </w:tabs>
        <w:spacing w:after="0" w:line="360" w:lineRule="auto"/>
        <w:ind w:left="714" w:hanging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1.Программа будет отвечать нормативно-правовым </w:t>
      </w:r>
      <w:r>
        <w:rPr>
          <w:rFonts w:ascii="Times New Roman" w:hAnsi="Times New Roman" w:cs="Times New Roman"/>
          <w:sz w:val="28"/>
          <w:szCs w:val="28"/>
        </w:rPr>
        <w:t>документам – современным требованиям;</w:t>
      </w:r>
    </w:p>
    <w:p w:rsidR="00C5396D" w:rsidRDefault="004D4F74">
      <w:pPr>
        <w:pStyle w:val="Standard"/>
        <w:tabs>
          <w:tab w:val="left" w:pos="8376"/>
          <w:tab w:val="left" w:pos="8517"/>
        </w:tabs>
        <w:spacing w:after="0" w:line="360" w:lineRule="auto"/>
        <w:ind w:left="12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получим творческую личность, умеющую проявлять свою фантазию, реализовывать в готовом продукте свои задумки;</w:t>
      </w:r>
    </w:p>
    <w:p w:rsidR="00C5396D" w:rsidRDefault="004D4F74">
      <w:pPr>
        <w:pStyle w:val="Standard"/>
        <w:tabs>
          <w:tab w:val="left" w:pos="8376"/>
          <w:tab w:val="left" w:pos="8517"/>
        </w:tabs>
        <w:spacing w:after="0" w:line="360" w:lineRule="auto"/>
        <w:ind w:left="12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3.Существенно повыситься  мотивация и интерес к изучению материала;</w:t>
      </w:r>
    </w:p>
    <w:p w:rsidR="00C5396D" w:rsidRDefault="004D4F74">
      <w:pPr>
        <w:pStyle w:val="Standard"/>
        <w:tabs>
          <w:tab w:val="left" w:pos="8376"/>
          <w:tab w:val="left" w:pos="8517"/>
        </w:tabs>
        <w:spacing w:after="0" w:line="360" w:lineRule="auto"/>
        <w:ind w:left="12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4.Учащимся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самостоятельного движения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 изучаемом материале;</w:t>
      </w:r>
    </w:p>
    <w:p w:rsidR="00C5396D" w:rsidRDefault="00C5396D">
      <w:pPr>
        <w:pStyle w:val="Standard"/>
        <w:tabs>
          <w:tab w:val="left" w:pos="9078"/>
          <w:tab w:val="left" w:pos="9219"/>
        </w:tabs>
        <w:spacing w:after="0" w:line="360" w:lineRule="auto"/>
        <w:ind w:left="714" w:hanging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C5396D">
      <w:pPr>
        <w:pStyle w:val="Standard"/>
        <w:tabs>
          <w:tab w:val="left" w:pos="9078"/>
          <w:tab w:val="left" w:pos="9219"/>
        </w:tabs>
        <w:spacing w:after="0" w:line="360" w:lineRule="auto"/>
        <w:ind w:left="714" w:hanging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4D4F74">
      <w:pPr>
        <w:pStyle w:val="Standard"/>
        <w:numPr>
          <w:ilvl w:val="2"/>
          <w:numId w:val="9"/>
        </w:numPr>
        <w:tabs>
          <w:tab w:val="left" w:pos="1004"/>
          <w:tab w:val="left" w:pos="8364"/>
          <w:tab w:val="left" w:pos="8505"/>
        </w:tabs>
        <w:spacing w:line="360" w:lineRule="auto"/>
        <w:ind w:firstLine="7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информационных источников</w:t>
      </w:r>
    </w:p>
    <w:p w:rsidR="00C5396D" w:rsidRDefault="00C5396D">
      <w:pPr>
        <w:pStyle w:val="Standard"/>
        <w:spacing w:after="0" w:line="360" w:lineRule="auto"/>
        <w:ind w:firstLine="10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источники: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база: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</w:t>
      </w:r>
      <w:r>
        <w:rPr>
          <w:rFonts w:ascii="Times New Roman" w:hAnsi="Times New Roman" w:cs="Times New Roman"/>
          <w:sz w:val="28"/>
          <w:szCs w:val="28"/>
        </w:rPr>
        <w:t>ости по дополнительным образовательным программам»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Концепции развития дополнительного  образовательных услуг образования  детей в Самарской области до 2015г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 «Об образовании в РФ»;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4.Федеральные Государственные образовательные стандарты.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новная литература:</w:t>
      </w:r>
    </w:p>
    <w:p w:rsidR="00C5396D" w:rsidRDefault="004D4F74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Инновационные образовательные технологии в системе дополнительного образования детей. - Калининград, 2010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2.Железнова Л.Б..- Результативность образовательной деятельности в сфере дополнительного образования»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3.КаргинаЗ.А. Мониторинг в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дополнительном образовании детей /Внешкольник,-2009№1-с.15-20</w:t>
      </w:r>
    </w:p>
    <w:p w:rsidR="00C5396D" w:rsidRDefault="004D4F74">
      <w:pPr>
        <w:pStyle w:val="Standard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4. Дополнительные образовательные программы. -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http://www.edu</w:t>
        </w:r>
        <w:r>
          <w:rPr>
            <w:rFonts w:ascii="Times New Roman" w:hAnsi="Times New Roman" w:cs="Times New Roman"/>
            <w:sz w:val="28"/>
            <w:szCs w:val="28"/>
          </w:rPr>
          <w:t>.spbu.ru/index.php/uchebnaya-deyatelnost/studentu-slushatelyu/dopolnitelnye-obrazovatelnye-programmy</w:t>
        </w:r>
      </w:hyperlink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1.Свободная энциклопеди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Краткий словарь психологических терминов.</w:t>
      </w: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4D4F74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Когда творим мы чудеса,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осознавая, 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вносим в детские сердца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Крупинки радости и смеха и тепла,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учим видеть и ценить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То, что другие не замечают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вносим в мир прекрасные дела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Тогда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когда творим мы чудеса»</w:t>
      </w:r>
    </w:p>
    <w:p w:rsidR="00C5396D" w:rsidRDefault="004D4F74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А.А. Киселева</w:t>
      </w: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96D" w:rsidRDefault="00C5396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396D">
      <w:footerReference w:type="default" r:id="rId9"/>
      <w:pgSz w:w="11906" w:h="16838"/>
      <w:pgMar w:top="720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74" w:rsidRDefault="004D4F74">
      <w:r>
        <w:separator/>
      </w:r>
    </w:p>
  </w:endnote>
  <w:endnote w:type="continuationSeparator" w:id="0">
    <w:p w:rsidR="004D4F74" w:rsidRDefault="004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06" w:rsidRDefault="004D4F74">
    <w:pPr>
      <w:pStyle w:val="Standard"/>
      <w:tabs>
        <w:tab w:val="center" w:pos="4677"/>
        <w:tab w:val="right" w:pos="9355"/>
      </w:tabs>
      <w:spacing w:after="0" w:line="240" w:lineRule="auto"/>
    </w:pPr>
    <w:r>
      <w:fldChar w:fldCharType="begin"/>
    </w:r>
    <w:r>
      <w:instrText xml:space="preserve"> PAGE </w:instrText>
    </w:r>
    <w:r>
      <w:fldChar w:fldCharType="separate"/>
    </w:r>
    <w:r w:rsidR="00E65B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74" w:rsidRDefault="004D4F74">
      <w:r>
        <w:rPr>
          <w:color w:val="000000"/>
        </w:rPr>
        <w:separator/>
      </w:r>
    </w:p>
  </w:footnote>
  <w:footnote w:type="continuationSeparator" w:id="0">
    <w:p w:rsidR="004D4F74" w:rsidRDefault="004D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254"/>
    <w:multiLevelType w:val="multilevel"/>
    <w:tmpl w:val="A8600C6C"/>
    <w:styleLink w:val="WWNum2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0B52572"/>
    <w:multiLevelType w:val="multilevel"/>
    <w:tmpl w:val="7A72C9B2"/>
    <w:styleLink w:val="WWNum5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36255C9"/>
    <w:multiLevelType w:val="multilevel"/>
    <w:tmpl w:val="A44C61BC"/>
    <w:styleLink w:val="WWNum6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3C93FC5"/>
    <w:multiLevelType w:val="multilevel"/>
    <w:tmpl w:val="6E9012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FA6583D"/>
    <w:multiLevelType w:val="multilevel"/>
    <w:tmpl w:val="A8762F1E"/>
    <w:styleLink w:val="WWNum8"/>
    <w:lvl w:ilvl="0">
      <w:numFmt w:val="bullet"/>
      <w:lvlText w:val="●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5">
    <w:nsid w:val="228A2E17"/>
    <w:multiLevelType w:val="multilevel"/>
    <w:tmpl w:val="E83CC4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54D3180"/>
    <w:multiLevelType w:val="multilevel"/>
    <w:tmpl w:val="54C69B4A"/>
    <w:styleLink w:val="WWNum1"/>
    <w:lvl w:ilvl="0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1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2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3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4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5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6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7">
      <w:numFmt w:val="bullet"/>
      <w:lvlText w:val="▪"/>
      <w:lvlJc w:val="left"/>
      <w:rPr>
        <w:rFonts w:ascii="Arial" w:eastAsia="Times New Roman" w:hAnsi="Arial"/>
        <w:sz w:val="20"/>
        <w:szCs w:val="20"/>
      </w:rPr>
    </w:lvl>
    <w:lvl w:ilvl="8">
      <w:numFmt w:val="bullet"/>
      <w:lvlText w:val="▪"/>
      <w:lvlJc w:val="left"/>
      <w:rPr>
        <w:rFonts w:ascii="Arial" w:eastAsia="Times New Roman" w:hAnsi="Arial"/>
        <w:sz w:val="20"/>
        <w:szCs w:val="20"/>
      </w:rPr>
    </w:lvl>
  </w:abstractNum>
  <w:abstractNum w:abstractNumId="7">
    <w:nsid w:val="3029470F"/>
    <w:multiLevelType w:val="multilevel"/>
    <w:tmpl w:val="78803FBA"/>
    <w:styleLink w:val="WWNum4"/>
    <w:lvl w:ilvl="0">
      <w:numFmt w:val="bullet"/>
      <w:lvlText w:val="●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8">
    <w:nsid w:val="38F66A88"/>
    <w:multiLevelType w:val="multilevel"/>
    <w:tmpl w:val="71227F7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89C1B50"/>
    <w:multiLevelType w:val="multilevel"/>
    <w:tmpl w:val="077EBE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2A622B"/>
    <w:multiLevelType w:val="multilevel"/>
    <w:tmpl w:val="D02480A8"/>
    <w:styleLink w:val="WWNum7"/>
    <w:lvl w:ilvl="0">
      <w:numFmt w:val="bullet"/>
      <w:lvlText w:val="●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>
    <w:nsid w:val="73BE020C"/>
    <w:multiLevelType w:val="multilevel"/>
    <w:tmpl w:val="820EB432"/>
    <w:styleLink w:val="WWNum3"/>
    <w:lvl w:ilvl="0">
      <w:numFmt w:val="bullet"/>
      <w:lvlText w:val="●"/>
      <w:lvlJc w:val="left"/>
      <w:rPr>
        <w:rFonts w:ascii="Arial" w:eastAsia="Times New Roman" w:hAnsi="Arial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8"/>
  </w:num>
  <w:num w:numId="14">
    <w:abstractNumId w:val="4"/>
    <w:lvlOverride w:ilvl="0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96D"/>
    <w:rsid w:val="004D4F74"/>
    <w:rsid w:val="00C5396D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next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Subtitle"/>
    <w:basedOn w:val="Standard"/>
    <w:next w:val="Textbody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5">
    <w:name w:val="List"/>
    <w:basedOn w:val="Textbody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a0"/>
    <w:rPr>
      <w:rFonts w:ascii="Cambria" w:hAnsi="Cambria"/>
      <w:b/>
      <w:bCs/>
      <w:color w:val="000000"/>
      <w:kern w:val="3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a0"/>
    <w:rPr>
      <w:rFonts w:ascii="Calibri" w:hAnsi="Calibri"/>
      <w:b/>
      <w:bCs/>
      <w:color w:val="000000"/>
    </w:rPr>
  </w:style>
  <w:style w:type="character" w:customStyle="1" w:styleId="TitleChar">
    <w:name w:val="Title Char"/>
    <w:basedOn w:val="a0"/>
    <w:rPr>
      <w:rFonts w:ascii="Cambria" w:hAnsi="Cambria"/>
      <w:b/>
      <w:bCs/>
      <w:color w:val="000000"/>
      <w:kern w:val="3"/>
      <w:sz w:val="32"/>
      <w:szCs w:val="32"/>
    </w:rPr>
  </w:style>
  <w:style w:type="character" w:customStyle="1" w:styleId="SubtitleChar">
    <w:name w:val="Subtitle Char"/>
    <w:basedOn w:val="a0"/>
    <w:rPr>
      <w:rFonts w:ascii="Cambria" w:hAnsi="Cambria"/>
      <w:color w:val="000000"/>
      <w:sz w:val="24"/>
      <w:szCs w:val="24"/>
    </w:rPr>
  </w:style>
  <w:style w:type="character" w:customStyle="1" w:styleId="ListLabel1">
    <w:name w:val="ListLabel 1"/>
    <w:rPr>
      <w:rFonts w:eastAsia="Times New Roman"/>
      <w:sz w:val="20"/>
      <w:szCs w:val="20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Standard"/>
    <w:next w:val="Textbody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Standard"/>
    <w:next w:val="Textbody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Textbody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Standard"/>
    <w:next w:val="Textbody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Standard"/>
    <w:next w:val="Textbody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caption"/>
    <w:basedOn w:val="Standard"/>
    <w:next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Subtitle"/>
    <w:basedOn w:val="Standard"/>
    <w:next w:val="Textbody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5">
    <w:name w:val="List"/>
    <w:basedOn w:val="Textbody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a0"/>
    <w:rPr>
      <w:rFonts w:ascii="Cambria" w:hAnsi="Cambria"/>
      <w:b/>
      <w:bCs/>
      <w:color w:val="000000"/>
      <w:kern w:val="3"/>
      <w:sz w:val="32"/>
      <w:szCs w:val="32"/>
    </w:rPr>
  </w:style>
  <w:style w:type="character" w:customStyle="1" w:styleId="Heading2Char">
    <w:name w:val="Heading 2 Char"/>
    <w:basedOn w:val="a0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rPr>
      <w:rFonts w:ascii="Cambria" w:hAnsi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a0"/>
    <w:rPr>
      <w:rFonts w:ascii="Calibri" w:hAnsi="Calibri"/>
      <w:b/>
      <w:bCs/>
      <w:color w:val="000000"/>
      <w:sz w:val="28"/>
      <w:szCs w:val="28"/>
    </w:rPr>
  </w:style>
  <w:style w:type="character" w:customStyle="1" w:styleId="Heading5Char">
    <w:name w:val="Heading 5 Char"/>
    <w:basedOn w:val="a0"/>
    <w:rPr>
      <w:rFonts w:ascii="Calibri" w:hAnsi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a0"/>
    <w:rPr>
      <w:rFonts w:ascii="Calibri" w:hAnsi="Calibri"/>
      <w:b/>
      <w:bCs/>
      <w:color w:val="000000"/>
    </w:rPr>
  </w:style>
  <w:style w:type="character" w:customStyle="1" w:styleId="TitleChar">
    <w:name w:val="Title Char"/>
    <w:basedOn w:val="a0"/>
    <w:rPr>
      <w:rFonts w:ascii="Cambria" w:hAnsi="Cambria"/>
      <w:b/>
      <w:bCs/>
      <w:color w:val="000000"/>
      <w:kern w:val="3"/>
      <w:sz w:val="32"/>
      <w:szCs w:val="32"/>
    </w:rPr>
  </w:style>
  <w:style w:type="character" w:customStyle="1" w:styleId="SubtitleChar">
    <w:name w:val="Subtitle Char"/>
    <w:basedOn w:val="a0"/>
    <w:rPr>
      <w:rFonts w:ascii="Cambria" w:hAnsi="Cambria"/>
      <w:color w:val="000000"/>
      <w:sz w:val="24"/>
      <w:szCs w:val="24"/>
    </w:rPr>
  </w:style>
  <w:style w:type="character" w:customStyle="1" w:styleId="ListLabel1">
    <w:name w:val="ListLabel 1"/>
    <w:rPr>
      <w:rFonts w:eastAsia="Times New Roman"/>
      <w:sz w:val="20"/>
      <w:szCs w:val="20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spbu.ru/index.php/uchebnaya-deyatelnost/studentu-slushatelyu/dopolnitelnye-obrazovatelnye-programm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 ИР.docx</vt:lpstr>
    </vt:vector>
  </TitlesOfParts>
  <Company/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 ИР.docx</dc:title>
  <dc:creator>ermo-2</dc:creator>
  <cp:lastModifiedBy>User</cp:lastModifiedBy>
  <cp:revision>2</cp:revision>
  <dcterms:created xsi:type="dcterms:W3CDTF">2014-09-18T10:40:00Z</dcterms:created>
  <dcterms:modified xsi:type="dcterms:W3CDTF">2014-09-18T10:40:00Z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SIPKRO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