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0B" w:rsidRDefault="00F3460B" w:rsidP="00F3460B">
      <w:pPr>
        <w:pStyle w:val="a3"/>
        <w:spacing w:before="0" w:beforeAutospacing="0" w:after="0" w:afterAutospacing="0"/>
        <w:ind w:left="-567" w:right="284" w:firstLine="709"/>
        <w:rPr>
          <w:b/>
        </w:rPr>
      </w:pPr>
      <w:r>
        <w:rPr>
          <w:b/>
        </w:rPr>
        <w:t>Содержание работы.</w:t>
      </w:r>
    </w:p>
    <w:p w:rsidR="00F3460B" w:rsidRDefault="00F3460B" w:rsidP="00F3460B">
      <w:pPr>
        <w:pStyle w:val="a3"/>
        <w:spacing w:before="0" w:beforeAutospacing="0" w:after="0" w:afterAutospacing="0"/>
        <w:ind w:left="-567" w:right="284" w:firstLine="709"/>
        <w:jc w:val="right"/>
      </w:pPr>
    </w:p>
    <w:p w:rsidR="00F3460B" w:rsidRDefault="00F3460B" w:rsidP="00F3460B">
      <w:pPr>
        <w:pStyle w:val="a3"/>
        <w:spacing w:before="0" w:beforeAutospacing="0" w:after="0" w:afterAutospacing="0"/>
        <w:ind w:left="-567" w:right="284" w:firstLine="709"/>
        <w:jc w:val="right"/>
        <w:rPr>
          <w:i/>
          <w:iCs/>
        </w:rPr>
      </w:pPr>
      <w:r>
        <w:t>“</w:t>
      </w:r>
      <w:r>
        <w:rPr>
          <w:i/>
          <w:iCs/>
        </w:rPr>
        <w:t xml:space="preserve">Истоки творческих способностей и дарований детей на кончиках их пальцев. </w:t>
      </w:r>
      <w:r>
        <w:rPr>
          <w:i/>
          <w:iCs/>
        </w:rPr>
        <w:br/>
        <w:t xml:space="preserve">                От пальцев, образно говоря, идут тончайшие ручонки, </w:t>
      </w:r>
    </w:p>
    <w:p w:rsidR="00F3460B" w:rsidRDefault="00F3460B" w:rsidP="00F3460B">
      <w:pPr>
        <w:pStyle w:val="a3"/>
        <w:spacing w:before="0" w:beforeAutospacing="0" w:after="0" w:afterAutospacing="0"/>
        <w:ind w:left="-567" w:right="284" w:firstLine="709"/>
        <w:jc w:val="right"/>
        <w:rPr>
          <w:b/>
          <w:bCs/>
        </w:rPr>
      </w:pPr>
      <w:r>
        <w:rPr>
          <w:i/>
          <w:iCs/>
        </w:rPr>
        <w:t xml:space="preserve">которые питают источник творческой </w:t>
      </w:r>
      <w:proofErr w:type="gramStart"/>
      <w:r>
        <w:rPr>
          <w:i/>
          <w:iCs/>
        </w:rPr>
        <w:t>мысли</w:t>
      </w:r>
      <w:proofErr w:type="gramEnd"/>
      <w:r>
        <w:rPr>
          <w:i/>
          <w:iCs/>
        </w:rPr>
        <w:t>…</w:t>
      </w:r>
      <w:r>
        <w:rPr>
          <w:i/>
          <w:iCs/>
        </w:rPr>
        <w:br/>
        <w:t>Чем больше мастерства в детской руке, тем умнее ребенок”</w:t>
      </w:r>
    </w:p>
    <w:p w:rsidR="00F3460B" w:rsidRDefault="00F3460B" w:rsidP="00F3460B">
      <w:pPr>
        <w:pStyle w:val="a3"/>
        <w:spacing w:before="274" w:beforeAutospacing="0" w:after="274" w:afterAutospacing="0" w:line="360" w:lineRule="auto"/>
        <w:ind w:right="282"/>
        <w:jc w:val="right"/>
      </w:pPr>
      <w:r>
        <w:t>В.А. Сухомлинский</w:t>
      </w:r>
    </w:p>
    <w:p w:rsidR="00F3460B" w:rsidRDefault="00F3460B" w:rsidP="00F3460B">
      <w:pPr>
        <w:pStyle w:val="western"/>
        <w:spacing w:before="0" w:beforeAutospacing="0" w:after="0" w:afterAutospacing="0" w:line="276" w:lineRule="auto"/>
        <w:ind w:right="282"/>
        <w:jc w:val="both"/>
      </w:pPr>
      <w:r>
        <w:t xml:space="preserve">В настоящее время перед школой в качестве приоритетной задачи стоит воспитание и развитие творческих способностей и навыков, расширение диапазона чувств, воображения, фантазии, воспитание эмоциональной отзывчивости на явления художественной культуры, формирование навыков и практического решения задач. 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одной из основных проблем для психологии личности и ее развития. Однако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чаще всего отождествляется с интеллектуальными достижениями. Наиболее явно это выступает в традиционном для психологии психометрическом подходе, в котором одаренность прямо и непосредственно определяется с помощью интеллектуальных тестов. Но и в более поздних исследованиях посвященных изучению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 (Ф.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Торренс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Медник и другие),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остается одной из составных частей интеллектуальной одаренности. При всем разнообразии определений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(как способности порождать оригинальные идеи; отказываться от стереотипных способов мышления; способности к постановке гипотез; к порождению новых комбинаций и т.д.) ее суммарная характеристика заключается в том,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способность создавать нечто новое, оригинальное.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Лидер помогает выявить и проявить собственную индивидуальность другим людям с помощью своей индивидуальности. Таким образом, выявление и проявление собственной индивидуальности одновременно является: а) психологической предпосылкой лидерской одаренности; б) как было показано ранее, сутью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выдвинута гипотеза о том, что развитие психологических предпосылок лидерской одаренности способствует проявлению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личностной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 этой гипотезы была разработана программа творческого развития личности, апробированная на учащихся школьного возраста. Целью этой программы является предоставление учащимся психологических средств, обеспечивающих возможности выявления и проявления ими собственной индивидуальности в различных областях.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этом имеются в виду не готовые средства, предлагаемые взрослыми и направленные на решение поставленных ими же задач, а те средства, которые находит сам ребенок и которые позволяют ему полнее выразить собственный внутренний мир; отношение к чему бы то ни было вообще так, как он считает нужным в данный момент.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F3460B" w:rsidRDefault="00F3460B" w:rsidP="00F346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условий, обеспечивающих свободное выражение учащимися собственных эмоциональных состояний;</w:t>
      </w:r>
    </w:p>
    <w:p w:rsidR="00F3460B" w:rsidRDefault="00F3460B" w:rsidP="00F346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учащихся способами группового взаимодействия;</w:t>
      </w:r>
    </w:p>
    <w:p w:rsidR="00F3460B" w:rsidRDefault="00F3460B" w:rsidP="00F346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способности планирования и прогнозирования;</w:t>
      </w:r>
    </w:p>
    <w:p w:rsidR="00F3460B" w:rsidRDefault="00F3460B" w:rsidP="00F346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навыков использования имеющихся знаний в новых условиях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по программе была направлена на осознание детьми того, что мир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из разных людей, что, собственно говоря, мир - это и есть разные люди. 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прорабатываются следующие основные темы:</w:t>
      </w:r>
    </w:p>
    <w:p w:rsidR="00F3460B" w:rsidRDefault="00F3460B" w:rsidP="00F346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перечня личностных черт - своих и близких людей; </w:t>
      </w:r>
    </w:p>
    <w:p w:rsidR="00F3460B" w:rsidRDefault="00F3460B" w:rsidP="00F346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детьми своих собственных привязанностей и предпочтений;</w:t>
      </w:r>
    </w:p>
    <w:p w:rsidR="00F3460B" w:rsidRDefault="00F3460B" w:rsidP="00F346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своих суждений по поводу чего-либо; </w:t>
      </w:r>
    </w:p>
    <w:p w:rsidR="00F3460B" w:rsidRDefault="00F3460B" w:rsidP="00F346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привязанностей, суждений, предпочтений близких людей.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Усилия педагогов в ходе работы направляются на то, чтобы, с одной стороны, продемонстрировать детям широкий веер индивидуальных различий, а с другой - оказать безусловную поддержку этим различиям и показать безусловную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личности. В результате дети приходят к осознанию собственной индивидуальности и ее отличия от индивидуальности других людей.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собственной индивидуальности является не чем иным, как выражением своих чувств, относящихся к какому-либо событию, какой-либо ситуации. Поэтому необходимо создавать детям условия и возможности для эмоционального самовыражения, когда дети используют такие способы, которыми они никогда не пользовались до сих пор и которые не могли им предложить ни родители, ни учителя.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возможностей эмоционального самовыражения используются ощущения всех сенсорных модальностей: запах, вкус, цвет, тактильные, звуковые, зрительные ощущения. Дети обучаются распознавать свои ощущения. Средством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помимо всего прочего, такое обучение является еще и потому, что ребенок видит возможность реагировать по-разному на одну и ту же ситуацию. В результате ломка шаблонов обеспечивает возможность выработки собственного, индивидуального, неповторимого  «Я».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оснащения детей средствами эмоционального самовыражения используется различный материал: литературные произведения, проблемные ситуации, драматизация ситуаций, придуманных детьми, конфликтные ситуации из жизни или литературы, различные игры.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Успешность обучения в школе определяется уровнем состояния здоровья, с которым ребёнок пришёл в первый класс. Создание условий учебной деятельности, позволяющих раскрывать резервы организма, способствовать росту, развитию ребенка, сохранению его здоровья - важная задача образования.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на занятиях по РТПЛ обязательно включаются упражнения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Программа включает следующие виды упражнений: растяжки; дыхательные;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глазодвигательные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телесные перекрестные; для развития мелкой моторики рук; релаксационные; для развитие коммуникативной и когнитивной сферы; игры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правилами.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виды упражнений способствуют: развитию мелкой и крупной моторики рук, активизации различных отделов коры больших полушарий, повышению способности к произвольному контролю, активизации нервной системы тела, активизации межполушарных связей, активизации различных отделов мозга, поддержанию и развитию нейрофизиологических связей между телом и мозгом,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и активизация перечисленных функций помогают весьма успешно проводить групповую коррекцию в различных областях психики детей: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концентрации внимания, снижения тревожности,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 адаптационных возможностей.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требованием методики «Гимнастика мозга» является точность выполнения специальных движений и приемов. При этом их воздействие имеет как немедленный, так и накапливающийся эффект, способствующий повышению умственной работоспособности и оптимизации интеллектуальных процессов.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включает в себя упражнения, позволяющие обрести позитивность, активность, ясность и способность концентрировать внимание, которые могут выполняться стоя, сидя, а при необходимости и лежа, подготавливает ребёнка к выполнению последующих упражнений. Показателями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ритмированного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 тела являются четыре свойства: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энергетичность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равновесие в работе левой и правой половины тела и полушарий мозга, активность, положительный настрой (как готовность принять новое обучение) 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всех упражнений перед ведущим встает задача контроля точности фиксации пальцев, головы, глаз, координации работы рук и ног ребенка.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 "гимнастика мозга") представляет собой серию быстрых, приятных, наполненных энергией действий.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благоприятный период для развития интеллектуальных и творческих возможностей человека - от 3 до 12 лет, когда кора больших полушарий еще окончательно не сформирована. Применение данного метода позволяет улучшить у ребенка память, внимание, речь, восприятие, мышление, пространственные представления, мелкую и крупную моторику, снижает утомляемость, повышает способность к произвольному контролю. Поэтому при помощи простых и доставляющих удовольствие упражнений активизируется деятельность головного мозга в различных направлениях. 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подобраны таким образом, что в процессе тренировок решаются следующие задачи: </w:t>
      </w:r>
    </w:p>
    <w:p w:rsidR="00F3460B" w:rsidRDefault="00F3460B" w:rsidP="00F3460B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синхронизируется работа левого и правого полушария; </w:t>
      </w:r>
    </w:p>
    <w:p w:rsidR="00F3460B" w:rsidRDefault="00F3460B" w:rsidP="00F3460B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развиваются: мелкая моторика; творческие способности; память, мышление, внимание; речь; </w:t>
      </w:r>
    </w:p>
    <w:p w:rsidR="00F3460B" w:rsidRDefault="00F3460B" w:rsidP="00F3460B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снимается напряжение; </w:t>
      </w:r>
    </w:p>
    <w:p w:rsidR="00F3460B" w:rsidRDefault="00F3460B" w:rsidP="00F3460B">
      <w:pPr>
        <w:pStyle w:val="a4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повышает способность к произвольному контролю. </w:t>
      </w:r>
    </w:p>
    <w:p w:rsidR="00F3460B" w:rsidRDefault="00F3460B" w:rsidP="00F3460B">
      <w:pPr>
        <w:pStyle w:val="a3"/>
        <w:spacing w:before="0" w:beforeAutospacing="0" w:after="0" w:afterAutospacing="0" w:line="276" w:lineRule="auto"/>
        <w:ind w:left="709"/>
        <w:jc w:val="both"/>
      </w:pPr>
      <w:r>
        <w:t>Все упражнения можно разделить на группы:</w:t>
      </w:r>
    </w:p>
    <w:p w:rsidR="00F3460B" w:rsidRDefault="00F3460B" w:rsidP="00F3460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активное слушание, понимающее чтение, быстрое чтение;</w:t>
      </w:r>
    </w:p>
    <w:p w:rsidR="00F3460B" w:rsidRDefault="00F3460B" w:rsidP="00F3460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правописание, способность работать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многонаправленными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:rsidR="00F3460B" w:rsidRDefault="00F3460B" w:rsidP="00F3460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способность интерпретации внутренней речи, образов, относящихся к мышлению, способность выпустить из себя творчество в ответственный момент;</w:t>
      </w:r>
    </w:p>
    <w:p w:rsidR="00F3460B" w:rsidRDefault="00F3460B" w:rsidP="00F3460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творческое мышление, навыки самосознания, координацию тела.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помогают повысить устойчивость к стрессам, стабилизируется психика, развивается интуиция, активизируются творческие способности.  Всё это направлено на развитие у детей умения распознавать и выражать собственные эмоциональные состояния.</w:t>
      </w:r>
    </w:p>
    <w:p w:rsidR="00F3460B" w:rsidRDefault="00F3460B" w:rsidP="00F3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результативности коррекционно-развивающей работы необходимо учитывать определенные условия:</w:t>
      </w:r>
    </w:p>
    <w:p w:rsidR="00F3460B" w:rsidRDefault="00F3460B" w:rsidP="00F346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обязательное питье чистой воды, позволяющее повысить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энергетический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потенциал тела и активизировать мозговые процессы.</w:t>
      </w:r>
    </w:p>
    <w:p w:rsidR="00F3460B" w:rsidRDefault="00F3460B" w:rsidP="00F346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утром;</w:t>
      </w:r>
    </w:p>
    <w:p w:rsidR="00F3460B" w:rsidRDefault="00F3460B" w:rsidP="00F346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ежедневно, без пропусков;</w:t>
      </w:r>
    </w:p>
    <w:p w:rsidR="00F3460B" w:rsidRDefault="00F3460B" w:rsidP="00F346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доброжелательной обстановке;</w:t>
      </w:r>
    </w:p>
    <w:p w:rsidR="00F3460B" w:rsidRDefault="00F3460B" w:rsidP="00F346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детей требуется точное выполнение движений и приемов;</w:t>
      </w:r>
    </w:p>
    <w:p w:rsidR="00F3460B" w:rsidRDefault="00F3460B" w:rsidP="00F346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проводятся стоя или сидя за столом;</w:t>
      </w:r>
    </w:p>
    <w:p w:rsidR="00F3460B" w:rsidRDefault="00F3460B" w:rsidP="00F346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проводятся по специально разработанным комплексам;</w:t>
      </w:r>
    </w:p>
    <w:p w:rsidR="00F3460B" w:rsidRDefault="00F3460B" w:rsidP="00F346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занятий по одному комплексу составляет две недели.</w:t>
      </w:r>
    </w:p>
    <w:p w:rsidR="00F3460B" w:rsidRDefault="00F3460B" w:rsidP="00F3460B">
      <w:pPr>
        <w:spacing w:after="0"/>
      </w:pPr>
    </w:p>
    <w:p w:rsidR="0077248D" w:rsidRDefault="0077248D"/>
    <w:sectPr w:rsidR="0077248D" w:rsidSect="0077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32640"/>
    <w:multiLevelType w:val="hybridMultilevel"/>
    <w:tmpl w:val="570A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4AA5496"/>
    <w:multiLevelType w:val="hybridMultilevel"/>
    <w:tmpl w:val="80AE13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DCF2AF2"/>
    <w:multiLevelType w:val="hybridMultilevel"/>
    <w:tmpl w:val="8768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B50634"/>
    <w:multiLevelType w:val="hybridMultilevel"/>
    <w:tmpl w:val="5388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3BA764F"/>
    <w:multiLevelType w:val="hybridMultilevel"/>
    <w:tmpl w:val="2A66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460B"/>
    <w:rsid w:val="0077248D"/>
    <w:rsid w:val="00F3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0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460B"/>
    <w:pPr>
      <w:ind w:left="720"/>
    </w:pPr>
  </w:style>
  <w:style w:type="paragraph" w:customStyle="1" w:styleId="western">
    <w:name w:val="western"/>
    <w:basedOn w:val="a"/>
    <w:uiPriority w:val="99"/>
    <w:rsid w:val="00F3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7846</Characters>
  <Application>Microsoft Office Word</Application>
  <DocSecurity>0</DocSecurity>
  <Lines>65</Lines>
  <Paragraphs>18</Paragraphs>
  <ScaleCrop>false</ScaleCrop>
  <Company>Krokoz™ Inc.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2013-06-08T16:53:00Z</dcterms:created>
  <dcterms:modified xsi:type="dcterms:W3CDTF">2013-06-08T16:53:00Z</dcterms:modified>
</cp:coreProperties>
</file>