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44" w:rsidRPr="00DA7C44" w:rsidRDefault="00DA7C44" w:rsidP="00DA7C44">
      <w:r w:rsidRPr="00DA7C44">
        <w:t xml:space="preserve">Приложение №2. </w:t>
      </w:r>
      <w:bookmarkStart w:id="0" w:name="_GoBack"/>
      <w:r w:rsidRPr="00DA7C44">
        <w:t xml:space="preserve">Динамика образовательных результатов </w:t>
      </w:r>
      <w:bookmarkEnd w:id="0"/>
      <w:r w:rsidRPr="00DA7C44">
        <w:t>(школьный мониторинг)</w:t>
      </w:r>
    </w:p>
    <w:p w:rsidR="00DA7C44" w:rsidRPr="00DA7C44" w:rsidRDefault="00DA7C44" w:rsidP="00DA7C44">
      <w:pPr>
        <w:rPr>
          <w:i/>
        </w:rPr>
      </w:pPr>
      <w:r w:rsidRPr="00DA7C44">
        <w:rPr>
          <w:i/>
        </w:rPr>
        <w:t>Динамика предметных результатов</w:t>
      </w:r>
    </w:p>
    <w:p w:rsidR="00DA7C44" w:rsidRPr="00DA7C44" w:rsidRDefault="00DA7C44" w:rsidP="00DA7C44">
      <w:r w:rsidRPr="00DA7C44">
        <w:drawing>
          <wp:inline distT="0" distB="0" distL="0" distR="0">
            <wp:extent cx="5495925" cy="23526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A7C44" w:rsidRPr="00DA7C44" w:rsidRDefault="00DA7C44" w:rsidP="00DA7C44">
      <w:pPr>
        <w:rPr>
          <w:i/>
        </w:rPr>
      </w:pPr>
      <w:r w:rsidRPr="00DA7C44">
        <w:rPr>
          <w:i/>
        </w:rPr>
        <w:t>Динамика метапредметных результатов</w:t>
      </w:r>
    </w:p>
    <w:p w:rsidR="00DA7C44" w:rsidRPr="00DA7C44" w:rsidRDefault="00DA7C44" w:rsidP="00DA7C44">
      <w:pPr>
        <w:rPr>
          <w:i/>
        </w:rPr>
      </w:pPr>
      <w:r w:rsidRPr="00DA7C44">
        <w:rPr>
          <w:i/>
        </w:rPr>
        <w:drawing>
          <wp:inline distT="0" distB="0" distL="0" distR="0">
            <wp:extent cx="5495925" cy="2743200"/>
            <wp:effectExtent l="0" t="0" r="9525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7C44" w:rsidRPr="00DA7C44" w:rsidRDefault="00DA7C44" w:rsidP="00DA7C44">
      <w:pPr>
        <w:rPr>
          <w:i/>
        </w:rPr>
      </w:pPr>
      <w:r w:rsidRPr="00DA7C44">
        <w:rPr>
          <w:i/>
        </w:rPr>
        <w:t>Дистанционный марафон знаний</w:t>
      </w:r>
    </w:p>
    <w:p w:rsidR="00DA7C44" w:rsidRPr="00DA7C44" w:rsidRDefault="00DA7C44" w:rsidP="00DA7C44">
      <w:r w:rsidRPr="00DA7C44">
        <w:lastRenderedPageBreak/>
        <w:drawing>
          <wp:inline distT="0" distB="0" distL="0" distR="0">
            <wp:extent cx="5495925" cy="26003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DA7C44">
        <w:br w:type="page"/>
      </w:r>
    </w:p>
    <w:p w:rsidR="00DA7C44" w:rsidRPr="00DA7C44" w:rsidRDefault="00DA7C44" w:rsidP="00DA7C44">
      <w:r w:rsidRPr="00DA7C44">
        <w:lastRenderedPageBreak/>
        <w:t>Приложение №3. Динамика образовательных результатов (внешний мониторинг)</w:t>
      </w:r>
    </w:p>
    <w:p w:rsidR="00DA7C44" w:rsidRPr="00DA7C44" w:rsidRDefault="00DA7C44" w:rsidP="00DA7C44">
      <w:pPr>
        <w:rPr>
          <w:i/>
        </w:rPr>
      </w:pPr>
      <w:r w:rsidRPr="00DA7C44">
        <w:rPr>
          <w:i/>
        </w:rPr>
        <w:t>Результаты внешнего мониторинга по русскому языку</w:t>
      </w:r>
    </w:p>
    <w:p w:rsidR="00DA7C44" w:rsidRPr="00DA7C44" w:rsidRDefault="00DA7C44" w:rsidP="00DA7C44">
      <w:r w:rsidRPr="00DA7C44">
        <w:drawing>
          <wp:inline distT="0" distB="0" distL="0" distR="0">
            <wp:extent cx="5495925" cy="2647950"/>
            <wp:effectExtent l="0" t="0" r="9525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A7C44" w:rsidRPr="00DA7C44" w:rsidRDefault="00DA7C44" w:rsidP="00DA7C44">
      <w:pPr>
        <w:rPr>
          <w:i/>
        </w:rPr>
      </w:pPr>
      <w:r w:rsidRPr="00DA7C44">
        <w:rPr>
          <w:i/>
        </w:rPr>
        <w:t>Результаты внешнего мониторинга по математике</w:t>
      </w:r>
    </w:p>
    <w:p w:rsidR="00DA7C44" w:rsidRPr="00DA7C44" w:rsidRDefault="00DA7C44" w:rsidP="00DA7C44">
      <w:r w:rsidRPr="00DA7C44">
        <w:drawing>
          <wp:inline distT="0" distB="0" distL="0" distR="0">
            <wp:extent cx="5495925" cy="2705100"/>
            <wp:effectExtent l="0" t="0" r="9525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A7C44" w:rsidRPr="00DA7C44" w:rsidRDefault="00DA7C44" w:rsidP="00DA7C44">
      <w:pPr>
        <w:rPr>
          <w:i/>
        </w:rPr>
      </w:pPr>
      <w:r w:rsidRPr="00DA7C44">
        <w:rPr>
          <w:i/>
        </w:rPr>
        <w:t>Результаты внешнего мониторинга по литературному чтению</w:t>
      </w:r>
    </w:p>
    <w:p w:rsidR="00DA7C44" w:rsidRPr="00DA7C44" w:rsidRDefault="00DA7C44" w:rsidP="00DA7C44">
      <w:r w:rsidRPr="00DA7C44">
        <w:lastRenderedPageBreak/>
        <w:drawing>
          <wp:inline distT="0" distB="0" distL="0" distR="0">
            <wp:extent cx="5495925" cy="2724150"/>
            <wp:effectExtent l="0" t="0" r="9525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02AE" w:rsidRDefault="007402AE"/>
    <w:sectPr w:rsidR="007402AE" w:rsidSect="00A341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6D"/>
    <w:rsid w:val="0044456D"/>
    <w:rsid w:val="007402AE"/>
    <w:rsid w:val="00A34121"/>
    <w:rsid w:val="00DA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7777777777777776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общая успеваемость</c:v>
                </c:pt>
                <c:pt idx="1">
                  <c:v>качество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0.72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407407407407406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666666666666664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общая успеваемость</c:v>
                </c:pt>
                <c:pt idx="1">
                  <c:v>качество 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0.76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376192"/>
        <c:axId val="63050112"/>
        <c:axId val="0"/>
      </c:bar3DChart>
      <c:catAx>
        <c:axId val="84376192"/>
        <c:scaling>
          <c:orientation val="minMax"/>
        </c:scaling>
        <c:delete val="0"/>
        <c:axPos val="b"/>
        <c:majorTickMark val="out"/>
        <c:minorTickMark val="none"/>
        <c:tickLblPos val="nextTo"/>
        <c:crossAx val="63050112"/>
        <c:crosses val="autoZero"/>
        <c:auto val="1"/>
        <c:lblAlgn val="ctr"/>
        <c:lblOffset val="100"/>
        <c:noMultiLvlLbl val="0"/>
      </c:catAx>
      <c:valAx>
        <c:axId val="630501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4376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самоконтроль</c:v>
                </c:pt>
                <c:pt idx="1">
                  <c:v>рефлексия</c:v>
                </c:pt>
                <c:pt idx="2">
                  <c:v>работа с информацией</c:v>
                </c:pt>
                <c:pt idx="3">
                  <c:v>познавательные УУД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0.62</c:v>
                </c:pt>
                <c:pt idx="1">
                  <c:v>0.66</c:v>
                </c:pt>
                <c:pt idx="2">
                  <c:v>0.68</c:v>
                </c:pt>
                <c:pt idx="3">
                  <c:v>0.69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самоконтроль</c:v>
                </c:pt>
                <c:pt idx="1">
                  <c:v>рефлексия</c:v>
                </c:pt>
                <c:pt idx="2">
                  <c:v>работа с информацией</c:v>
                </c:pt>
                <c:pt idx="3">
                  <c:v>познавательные УУД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0.73</c:v>
                </c:pt>
                <c:pt idx="1">
                  <c:v>0.79</c:v>
                </c:pt>
                <c:pt idx="2">
                  <c:v>0.78</c:v>
                </c:pt>
                <c:pt idx="3">
                  <c:v>0.76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737728"/>
        <c:axId val="31739264"/>
        <c:axId val="0"/>
      </c:bar3DChart>
      <c:catAx>
        <c:axId val="31737728"/>
        <c:scaling>
          <c:orientation val="minMax"/>
        </c:scaling>
        <c:delete val="0"/>
        <c:axPos val="b"/>
        <c:majorTickMark val="out"/>
        <c:minorTickMark val="none"/>
        <c:tickLblPos val="nextTo"/>
        <c:crossAx val="31739264"/>
        <c:crosses val="autoZero"/>
        <c:auto val="1"/>
        <c:lblAlgn val="ctr"/>
        <c:lblOffset val="100"/>
        <c:noMultiLvlLbl val="0"/>
      </c:catAx>
      <c:valAx>
        <c:axId val="31739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737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444444444444441E-3"/>
                  <c:y val="-2.9411764705882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444444444444441E-3"/>
                  <c:y val="-5.3921568627450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участия</c:v>
                </c:pt>
                <c:pt idx="1">
                  <c:v>% результативности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0.76</c:v>
                </c:pt>
                <c:pt idx="1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32E-2"/>
                  <c:y val="-2.4509803921568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336249635461E-2"/>
                  <c:y val="-5.3921568627450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% участия</c:v>
                </c:pt>
                <c:pt idx="1">
                  <c:v>% результативности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880640"/>
        <c:axId val="66882176"/>
        <c:axId val="0"/>
      </c:bar3DChart>
      <c:catAx>
        <c:axId val="66880640"/>
        <c:scaling>
          <c:orientation val="minMax"/>
        </c:scaling>
        <c:delete val="0"/>
        <c:axPos val="b"/>
        <c:majorTickMark val="out"/>
        <c:minorTickMark val="none"/>
        <c:tickLblPos val="nextTo"/>
        <c:crossAx val="66882176"/>
        <c:crosses val="autoZero"/>
        <c:auto val="1"/>
        <c:lblAlgn val="ctr"/>
        <c:lblOffset val="100"/>
        <c:noMultiLvlLbl val="0"/>
      </c:catAx>
      <c:valAx>
        <c:axId val="668821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6880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% по городу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3888888888888888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общая успеваемость </c:v>
                </c:pt>
                <c:pt idx="1">
                  <c:v>качество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0.94</c:v>
                </c:pt>
                <c:pt idx="1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(декабрь)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3888888888888888E-2"/>
                  <c:y val="-1.5873015873015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общая успеваемость </c:v>
                </c:pt>
                <c:pt idx="1">
                  <c:v>качество 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0.76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 (май)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888E-2"/>
                  <c:y val="-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17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общая успеваемость </c:v>
                </c:pt>
                <c:pt idx="1">
                  <c:v>качество 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1</c:v>
                </c:pt>
                <c:pt idx="1">
                  <c:v>0.81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3272448"/>
        <c:axId val="63273984"/>
        <c:axId val="0"/>
      </c:bar3DChart>
      <c:catAx>
        <c:axId val="63272448"/>
        <c:scaling>
          <c:orientation val="minMax"/>
        </c:scaling>
        <c:delete val="0"/>
        <c:axPos val="b"/>
        <c:majorTickMark val="out"/>
        <c:minorTickMark val="none"/>
        <c:tickLblPos val="nextTo"/>
        <c:crossAx val="63273984"/>
        <c:crosses val="autoZero"/>
        <c:auto val="1"/>
        <c:lblAlgn val="ctr"/>
        <c:lblOffset val="100"/>
        <c:noMultiLvlLbl val="0"/>
      </c:catAx>
      <c:valAx>
        <c:axId val="632739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3272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% по городу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общая успеваемость </c:v>
                </c:pt>
                <c:pt idx="1">
                  <c:v>качество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0.97</c:v>
                </c:pt>
                <c:pt idx="1">
                  <c:v>0.69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(декабрь)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общая успеваемость </c:v>
                </c:pt>
                <c:pt idx="1">
                  <c:v>качество 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0.79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 (май)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общая успеваемость </c:v>
                </c:pt>
                <c:pt idx="1">
                  <c:v>качество 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1</c:v>
                </c:pt>
                <c:pt idx="1">
                  <c:v>0.84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3297408"/>
        <c:axId val="63298944"/>
        <c:axId val="0"/>
      </c:bar3DChart>
      <c:catAx>
        <c:axId val="63297408"/>
        <c:scaling>
          <c:orientation val="minMax"/>
        </c:scaling>
        <c:delete val="0"/>
        <c:axPos val="b"/>
        <c:majorTickMark val="out"/>
        <c:minorTickMark val="none"/>
        <c:tickLblPos val="nextTo"/>
        <c:crossAx val="63298944"/>
        <c:crosses val="autoZero"/>
        <c:auto val="1"/>
        <c:lblAlgn val="ctr"/>
        <c:lblOffset val="100"/>
        <c:noMultiLvlLbl val="0"/>
      </c:catAx>
      <c:valAx>
        <c:axId val="632989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3297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% по городу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общая успеваемость </c:v>
                </c:pt>
                <c:pt idx="1">
                  <c:v>качество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0.94</c:v>
                </c:pt>
                <c:pt idx="1">
                  <c:v>0.71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(декабрь)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общая успеваемость </c:v>
                </c:pt>
                <c:pt idx="1">
                  <c:v>качество 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1</c:v>
                </c:pt>
                <c:pt idx="1">
                  <c:v>0.76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 (май)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общая успеваемость </c:v>
                </c:pt>
                <c:pt idx="1">
                  <c:v>качество 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1</c:v>
                </c:pt>
                <c:pt idx="1">
                  <c:v>0.85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3625472"/>
        <c:axId val="63848448"/>
        <c:axId val="0"/>
      </c:bar3DChart>
      <c:catAx>
        <c:axId val="63625472"/>
        <c:scaling>
          <c:orientation val="minMax"/>
        </c:scaling>
        <c:delete val="0"/>
        <c:axPos val="b"/>
        <c:majorTickMark val="out"/>
        <c:minorTickMark val="none"/>
        <c:tickLblPos val="nextTo"/>
        <c:crossAx val="63848448"/>
        <c:crosses val="autoZero"/>
        <c:auto val="1"/>
        <c:lblAlgn val="ctr"/>
        <c:lblOffset val="100"/>
        <c:noMultiLvlLbl val="0"/>
      </c:catAx>
      <c:valAx>
        <c:axId val="638484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3625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</Words>
  <Characters>349</Characters>
  <Application>Microsoft Office Word</Application>
  <DocSecurity>0</DocSecurity>
  <Lines>2</Lines>
  <Paragraphs>1</Paragraphs>
  <ScaleCrop>false</ScaleCrop>
  <Company>Bukmop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2014-10-07T17:28:00Z</dcterms:created>
  <dcterms:modified xsi:type="dcterms:W3CDTF">2014-10-07T17:31:00Z</dcterms:modified>
</cp:coreProperties>
</file>