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E1" w:rsidRPr="009C75E1" w:rsidRDefault="009C75E1" w:rsidP="009C7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E1">
        <w:rPr>
          <w:rFonts w:ascii="Times New Roman" w:hAnsi="Times New Roman" w:cs="Times New Roman"/>
          <w:b/>
          <w:sz w:val="24"/>
          <w:szCs w:val="24"/>
        </w:rPr>
        <w:t>Методические материалы по организации внеурочной</w:t>
      </w:r>
    </w:p>
    <w:p w:rsidR="009C75E1" w:rsidRPr="009C75E1" w:rsidRDefault="009C75E1" w:rsidP="009C7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E1">
        <w:rPr>
          <w:rFonts w:ascii="Times New Roman" w:hAnsi="Times New Roman" w:cs="Times New Roman"/>
          <w:b/>
          <w:sz w:val="24"/>
          <w:szCs w:val="24"/>
        </w:rPr>
        <w:t>деятельности в образовательных учреждениях, реализующих</w:t>
      </w:r>
    </w:p>
    <w:p w:rsidR="009C75E1" w:rsidRPr="009C75E1" w:rsidRDefault="009C75E1" w:rsidP="009C7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E1">
        <w:rPr>
          <w:rFonts w:ascii="Times New Roman" w:hAnsi="Times New Roman" w:cs="Times New Roman"/>
          <w:b/>
          <w:sz w:val="24"/>
          <w:szCs w:val="24"/>
        </w:rPr>
        <w:t>общеобразовательные программы начального общего</w:t>
      </w:r>
    </w:p>
    <w:p w:rsidR="009C75E1" w:rsidRPr="009C75E1" w:rsidRDefault="009C75E1" w:rsidP="009C7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E1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9C75E1" w:rsidRPr="009C75E1" w:rsidRDefault="009C75E1" w:rsidP="009C7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E1" w:rsidRPr="009C75E1" w:rsidRDefault="009C75E1" w:rsidP="009C75E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5E1">
        <w:rPr>
          <w:rFonts w:ascii="Times New Roman" w:hAnsi="Times New Roman" w:cs="Times New Roman"/>
          <w:sz w:val="24"/>
          <w:szCs w:val="24"/>
          <w:u w:val="single"/>
        </w:rPr>
        <w:t>Основные задачи внеурочной деятельности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Кроме того, внеурочная деятельность в начальной школе позволяет решить ещё целый ряд очень важных задач: обеспечить благоприятную адаптацию ребенка в школе; оптимизировать учебную нагрузку обучающихся; улучшить условия для развития ребенка; учесть возрастные и индивидуальные особенности обучающихся.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общественно полезные практики и других.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 </w:t>
      </w:r>
    </w:p>
    <w:p w:rsidR="009C75E1" w:rsidRPr="009C75E1" w:rsidRDefault="009C75E1" w:rsidP="009C75E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5E1">
        <w:rPr>
          <w:rFonts w:ascii="Times New Roman" w:hAnsi="Times New Roman" w:cs="Times New Roman"/>
          <w:sz w:val="24"/>
          <w:szCs w:val="24"/>
          <w:u w:val="single"/>
        </w:rPr>
        <w:t>Организационные модели внеурочной деятельности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Исходя из задач, форм и содержания внеурочной деятельности, для ее реализации в качестве базовой может быть рассмотрена следующая организационная модель. Внеурочная деятельность может осуществляться через (рис. 1):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t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научные общества, учебные научные исследования, практикумы и т.д., проводимые в формах, отличных от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урочной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самого общеобразовательного учреждения (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система дополнительного образования);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программы учреждений дополнительного образования детей, а также учреждений культуры и спорта;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организацию деятельности групп продленного дня;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классное руководство (экскурсии, диспуты, круглые столы, соревнования, общественно полезные практики и т.д.);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 </w:t>
      </w:r>
    </w:p>
    <w:p w:rsidR="00EF78EA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Опираясь на данную базовую модель, могут быть предложены несколько основных типов организационных моделей внеурочной деятельности: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модель дополнительного образования (на основе институциональной и </w:t>
      </w:r>
      <w:r w:rsidR="008A59C6">
        <w:rPr>
          <w:rFonts w:ascii="Times New Roman" w:hAnsi="Times New Roman" w:cs="Times New Roman"/>
          <w:sz w:val="24"/>
          <w:szCs w:val="24"/>
        </w:rPr>
        <w:t xml:space="preserve">(или) </w:t>
      </w:r>
      <w:proofErr w:type="spellStart"/>
      <w:r w:rsidR="008A59C6">
        <w:rPr>
          <w:rFonts w:ascii="Times New Roman" w:hAnsi="Times New Roman" w:cs="Times New Roman"/>
          <w:sz w:val="24"/>
          <w:szCs w:val="24"/>
        </w:rPr>
        <w:t>муниципальной</w:t>
      </w:r>
      <w:r w:rsidRPr="009C75E1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детей); модель «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оптимизационная модель (на основе оптимизации всех внутренних ресурсов образовательного учреждения);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инновационно-образовательная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модель. </w:t>
      </w:r>
    </w:p>
    <w:p w:rsidR="00056CFF" w:rsidRDefault="009C75E1" w:rsidP="00056C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Первая модель опирается на преимущественное использование потенциала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и на сотрудничество с учреждениями дополнительного образования детей. </w:t>
      </w:r>
    </w:p>
    <w:p w:rsidR="00071590" w:rsidRPr="00056CFF" w:rsidRDefault="008A59C6" w:rsidP="00056C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79.85pt;margin-top:8.1pt;width:132pt;height:45pt;z-index:251665408">
            <v:textbox style="mso-next-textbox:#_x0000_s1034">
              <w:txbxContent>
                <w:p w:rsidR="008A59C6" w:rsidRPr="008A59C6" w:rsidRDefault="008A59C6" w:rsidP="008A59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59C6">
                    <w:rPr>
                      <w:rFonts w:ascii="Times New Roman" w:hAnsi="Times New Roman" w:cs="Times New Roman"/>
                      <w:b/>
                    </w:rPr>
                    <w:t>ВНЕУРОЧНАЯ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338.1pt;margin-top:3.2pt;width:161.25pt;height:203.25pt;z-index:251664384">
            <v:textbox style="mso-next-textbox:#_x0000_s1033">
              <w:txbxContent>
                <w:p w:rsidR="008A59C6" w:rsidRDefault="008A59C6" w:rsidP="008A59C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Иные педагогические работники</w:t>
                  </w:r>
                </w:p>
                <w:p w:rsidR="008A59C6" w:rsidRDefault="008A59C6" w:rsidP="008A59C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59C6">
                    <w:rPr>
                      <w:rFonts w:ascii="Times New Roman" w:hAnsi="Times New Roman" w:cs="Times New Roman"/>
                    </w:rPr>
                    <w:t xml:space="preserve">Должностные обязанности педагога-организатора, </w:t>
                  </w:r>
                </w:p>
                <w:p w:rsidR="008A59C6" w:rsidRDefault="008A59C6" w:rsidP="008A59C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59C6">
                    <w:rPr>
                      <w:rFonts w:ascii="Times New Roman" w:hAnsi="Times New Roman" w:cs="Times New Roman"/>
                    </w:rPr>
                    <w:t xml:space="preserve">соц. педагога, </w:t>
                  </w:r>
                </w:p>
                <w:p w:rsidR="008A59C6" w:rsidRPr="008A59C6" w:rsidRDefault="008A59C6" w:rsidP="008A59C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A59C6">
                    <w:rPr>
                      <w:rFonts w:ascii="Times New Roman" w:hAnsi="Times New Roman" w:cs="Times New Roman"/>
                    </w:rPr>
                    <w:t>педадога-психолога, старшего вожатого</w:t>
                  </w:r>
                </w:p>
              </w:txbxContent>
            </v:textbox>
          </v:rect>
        </w:pict>
      </w:r>
      <w:r w:rsidR="00071590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5.85pt;margin-top:8.1pt;width:147pt;height:198.35pt;z-index:251658240">
            <v:textbox style="mso-next-textbox:#_x0000_s1026">
              <w:txbxContent>
                <w:p w:rsidR="00071590" w:rsidRPr="00071590" w:rsidRDefault="0007159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71590">
                    <w:rPr>
                      <w:rFonts w:ascii="Times New Roman" w:hAnsi="Times New Roman" w:cs="Times New Roman"/>
                      <w:b/>
                    </w:rPr>
                    <w:t xml:space="preserve">Инновационная (экспериментальная, </w:t>
                  </w:r>
                  <w:proofErr w:type="spellStart"/>
                  <w:r w:rsidRPr="00071590">
                    <w:rPr>
                      <w:rFonts w:ascii="Times New Roman" w:hAnsi="Times New Roman" w:cs="Times New Roman"/>
                      <w:b/>
                    </w:rPr>
                    <w:t>пилотная</w:t>
                  </w:r>
                  <w:proofErr w:type="spellEnd"/>
                  <w:r w:rsidRPr="00071590">
                    <w:rPr>
                      <w:rFonts w:ascii="Times New Roman" w:hAnsi="Times New Roman" w:cs="Times New Roman"/>
                      <w:b/>
                    </w:rPr>
                    <w:t>, внедренческая) площадка</w:t>
                  </w:r>
                </w:p>
                <w:p w:rsidR="00071590" w:rsidRPr="00071590" w:rsidRDefault="00071590">
                  <w:pPr>
                    <w:rPr>
                      <w:rFonts w:ascii="Times New Roman" w:hAnsi="Times New Roman" w:cs="Times New Roman"/>
                    </w:rPr>
                  </w:pPr>
                  <w:r w:rsidRPr="00071590">
                    <w:rPr>
                      <w:rFonts w:ascii="Times New Roman" w:hAnsi="Times New Roman" w:cs="Times New Roman"/>
                    </w:rPr>
                    <w:t>Инновационная (экспериментальная) деятельность по разработки</w:t>
                  </w:r>
                  <w:proofErr w:type="gramStart"/>
                  <w:r w:rsidRPr="00071590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07159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071590">
                    <w:rPr>
                      <w:rFonts w:ascii="Times New Roman" w:hAnsi="Times New Roman" w:cs="Times New Roman"/>
                    </w:rPr>
                    <w:t>а</w:t>
                  </w:r>
                  <w:proofErr w:type="gramEnd"/>
                  <w:r w:rsidRPr="00071590">
                    <w:rPr>
                      <w:rFonts w:ascii="Times New Roman" w:hAnsi="Times New Roman" w:cs="Times New Roman"/>
                    </w:rPr>
                    <w:t>пробации, внедрению новых образовательных программ, в том числе, учитывающих</w:t>
                  </w:r>
                  <w:r>
                    <w:t xml:space="preserve"> </w:t>
                  </w:r>
                  <w:r w:rsidRPr="00071590">
                    <w:rPr>
                      <w:rFonts w:ascii="Times New Roman" w:hAnsi="Times New Roman" w:cs="Times New Roman"/>
                    </w:rPr>
                    <w:t>региональные особенности</w:t>
                  </w:r>
                </w:p>
                <w:p w:rsidR="00071590" w:rsidRDefault="00071590"/>
              </w:txbxContent>
            </v:textbox>
          </v:rect>
        </w:pict>
      </w:r>
    </w:p>
    <w:p w:rsidR="009C75E1" w:rsidRDefault="008A59C6" w:rsidP="008A59C6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71F2" w:rsidRDefault="008A59C6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46.6pt;margin-top:11.75pt;width:0;height:49.8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88.6pt;margin-top:11.75pt;width:0;height:166.1pt;z-index:2516541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88.6pt;margin-top:11.75pt;width:105pt;height:166.1pt;z-index:251655165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88.6pt;margin-top:11.75pt;width:43.5pt;height:19.1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15.85pt;margin-top:11.75pt;width:4.5pt;height:166.1pt;flip:x;z-index:25165619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11.6pt;margin-top:11.75pt;width:108.75pt;height:166.1pt;flip:x;z-index:251657215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56.6pt;margin-top:11.75pt;width:63.75pt;height:22.85pt;flip:x;z-index:251666432" o:connectortype="straight">
            <v:stroke endarrow="block"/>
          </v:shape>
        </w:pict>
      </w: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8A59C6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86.6pt;margin-top:14pt;width:125.25pt;height:99pt;z-index:251662336">
            <v:textbox style="mso-next-textbox:#_x0000_s1030">
              <w:txbxContent>
                <w:p w:rsidR="00071590" w:rsidRPr="00071590" w:rsidRDefault="00071590" w:rsidP="008A59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1590">
                    <w:rPr>
                      <w:rFonts w:ascii="Times New Roman" w:hAnsi="Times New Roman" w:cs="Times New Roman"/>
                      <w:b/>
                    </w:rPr>
                    <w:t>ГПД</w:t>
                  </w:r>
                </w:p>
                <w:p w:rsidR="00071590" w:rsidRPr="00071590" w:rsidRDefault="00071590" w:rsidP="000715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Деятельность воспитателей ГПД, например, в рамках «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школы полного дня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rect>
        </w:pict>
      </w: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056CFF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73.35pt;margin-top:7.05pt;width:110.25pt;height:193.5pt;z-index:251663360">
            <v:textbox style="mso-next-textbox:#_x0000_s1031">
              <w:txbxContent>
                <w:p w:rsidR="00071590" w:rsidRPr="00071590" w:rsidRDefault="00071590" w:rsidP="0007159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71590">
                    <w:rPr>
                      <w:rFonts w:ascii="Times New Roman" w:hAnsi="Times New Roman" w:cs="Times New Roman"/>
                      <w:b/>
                    </w:rPr>
                    <w:t xml:space="preserve"> Классное руководство</w:t>
                  </w:r>
                </w:p>
                <w:p w:rsidR="00071590" w:rsidRPr="00071590" w:rsidRDefault="00071590" w:rsidP="000715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Деятельность классных руководителей (экскурсии, диспуты, круглые столы, соревнования, общественно полезные практики и т.д.)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54.85pt;margin-top:7.05pt;width:113.25pt;height:193.5pt;z-index:251661312">
            <v:textbox style="mso-next-textbox:#_x0000_s1029">
              <w:txbxContent>
                <w:p w:rsidR="00071590" w:rsidRPr="00071590" w:rsidRDefault="00071590" w:rsidP="0007159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7159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71590">
                    <w:rPr>
                      <w:rFonts w:ascii="Times New Roman" w:hAnsi="Times New Roman" w:cs="Times New Roman"/>
                      <w:b/>
                    </w:rPr>
                    <w:t>Дополнительное образование учреждений культуры и УДОД</w:t>
                  </w:r>
                </w:p>
                <w:p w:rsidR="00071590" w:rsidRPr="00071590" w:rsidRDefault="00071590" w:rsidP="000715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деятельности как на базе ОУ, так и на базе самих учреждений доп. образования детей  и учреждений культуры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22.85pt;margin-top:7.05pt;width:123.75pt;height:193.5pt;z-index:251660288">
            <v:textbox style="mso-next-textbox:#_x0000_s1028">
              <w:txbxContent>
                <w:p w:rsidR="00071590" w:rsidRPr="00071590" w:rsidRDefault="00071590" w:rsidP="0007159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7159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71590">
                    <w:rPr>
                      <w:rFonts w:ascii="Times New Roman" w:hAnsi="Times New Roman" w:cs="Times New Roman"/>
                      <w:b/>
                    </w:rPr>
                    <w:t>Дополнительное образование ОУ</w:t>
                  </w:r>
                </w:p>
                <w:p w:rsidR="00071590" w:rsidRPr="00071590" w:rsidRDefault="00071590" w:rsidP="00071590">
                  <w:pPr>
                    <w:rPr>
                      <w:rFonts w:ascii="Times New Roman" w:hAnsi="Times New Roman" w:cs="Times New Roman"/>
                    </w:rPr>
                  </w:pPr>
                  <w:r w:rsidRPr="00071590">
                    <w:rPr>
                      <w:rFonts w:ascii="Times New Roman" w:hAnsi="Times New Roman" w:cs="Times New Roman"/>
                    </w:rPr>
                    <w:t>Организация кружков, спортивно-оздоровительных секций, поисковых и научных исследований и т.д.</w:t>
                  </w:r>
                </w:p>
              </w:txbxContent>
            </v:textbox>
          </v:rect>
        </w:pict>
      </w:r>
      <w:r w:rsidR="008A59C6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5.85pt;margin-top:7.05pt;width:113.25pt;height:193.5pt;z-index:251659264">
            <v:textbox style="mso-next-textbox:#_x0000_s1027">
              <w:txbxContent>
                <w:p w:rsidR="00071590" w:rsidRPr="00071590" w:rsidRDefault="00071590" w:rsidP="0007159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71590">
                    <w:rPr>
                      <w:rFonts w:ascii="Times New Roman" w:hAnsi="Times New Roman" w:cs="Times New Roman"/>
                      <w:b/>
                    </w:rPr>
                    <w:t>Учебный план образовательного учреждения</w:t>
                  </w:r>
                </w:p>
                <w:p w:rsidR="00071590" w:rsidRPr="00071590" w:rsidRDefault="00071590" w:rsidP="00071590">
                  <w:pPr>
                    <w:rPr>
                      <w:rFonts w:ascii="Times New Roman" w:hAnsi="Times New Roman" w:cs="Times New Roman"/>
                    </w:rPr>
                  </w:pPr>
                  <w:r w:rsidRPr="00071590">
                    <w:rPr>
                      <w:rFonts w:ascii="Times New Roman" w:hAnsi="Times New Roman" w:cs="Times New Roman"/>
                    </w:rPr>
                    <w:t>Часть</w:t>
                  </w:r>
                  <w:r>
                    <w:rPr>
                      <w:rFonts w:ascii="Times New Roman" w:hAnsi="Times New Roman" w:cs="Times New Roman"/>
                    </w:rPr>
                    <w:t>, ф</w:t>
                  </w:r>
                  <w:r w:rsidRPr="00071590">
                    <w:rPr>
                      <w:rFonts w:ascii="Times New Roman" w:hAnsi="Times New Roman" w:cs="Times New Roman"/>
                    </w:rPr>
                    <w:t xml:space="preserve">ормируемая участниками образовательного процесса (секции, школьные научные общества, научные исследования и т.д.) </w:t>
                  </w:r>
                </w:p>
              </w:txbxContent>
            </v:textbox>
          </v:rect>
        </w:pict>
      </w: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590" w:rsidRDefault="00071590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590" w:rsidRDefault="00071590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590" w:rsidRDefault="00071590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590" w:rsidRDefault="00071590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590" w:rsidRDefault="00071590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590" w:rsidRDefault="00071590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CFF" w:rsidRDefault="00056CFF" w:rsidP="009C75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5E1" w:rsidRPr="008A59C6" w:rsidRDefault="009C75E1" w:rsidP="009C75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9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Рис. 1. Базовая организационная модель реализации внеурочной деятельности </w:t>
      </w:r>
    </w:p>
    <w:p w:rsidR="00EF78EA" w:rsidRPr="008A59C6" w:rsidRDefault="00EF78EA" w:rsidP="009C75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Модель дополнительного образования. Внеурочная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Связующим звеном между внеурочной деятельностью и дополнительным образованием детей выступают такие формы ее реализации как факультативы, школьные научные общества, объединения профессиональной направленности, учебные курсы по выбору. Вместе с тем внеурочная деятельность в рамках ФГОС НОО направлена, в первую очередь, на достижение планируемых результатов освоения основной образовательной программы начального общего образования. А дополнительное образование детей предполагает, прежде всего, реализацию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Реализация внеурочной деятельности на основе модели дополнительного образования непосредственно предусмотрена в ФГОС НОО,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Данная модель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основа организации образовательного процесса, присущая дополнительному образованию детей.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>Модель «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>». Основой для модели «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школы полного дня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» является реализация внеурочной деятельности преимущественно воспитателями групп продленного дня.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EF78EA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8EA">
        <w:rPr>
          <w:rFonts w:ascii="Times New Roman" w:hAnsi="Times New Roman" w:cs="Times New Roman"/>
          <w:sz w:val="24"/>
          <w:szCs w:val="24"/>
          <w:u w:val="single"/>
        </w:rPr>
        <w:t xml:space="preserve">Данную модель характеризует: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создание условий для полноценного пребывания ребенка в образовательном учреждении в течение дня, в том числе, через поляризацию образовательной среды школы и выделением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разноакцентированных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пространств;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lastRenderedPageBreak/>
        <w:t xml:space="preserve">создание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построение индивидуальной образовательной траектории и индивидуального графика пребывания ребенка в образовательном учреждении;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опора на интеграцию основных и дополнительных образовательных программ.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Оптимизационная модель.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и другие).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 этом случае координирующую роль выполняет, как правило, классный руководитель, который в соответствии со своими функциями и задачами: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Инновационно-образовательная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модель.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Инновационно-образовательная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модель опирается на деятельность инновационной (экспериментальной,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, внедренческой) площадки федерального, регионального, муниципального или институционального уровня, которая существует в образовательном учреждении.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 рамках этой модели проходит разработка, апробация, внедрение новых образовательных программ, в том числе, учитывающих региональные особенности.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Инновационно-образовательная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модель предполагает тесное взаимодействие общеобразовательного учреждения с учреждениями дополнительного профессионального </w:t>
      </w:r>
      <w:r w:rsidRPr="009C75E1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образования, учреждениями высшего профессионального образования, научными организациями, муниципальными методическими службами.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Преимуществами данной модели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E671F2" w:rsidRDefault="009C75E1" w:rsidP="00E671F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71F2">
        <w:rPr>
          <w:rFonts w:ascii="Times New Roman" w:hAnsi="Times New Roman" w:cs="Times New Roman"/>
          <w:sz w:val="24"/>
          <w:szCs w:val="24"/>
          <w:u w:val="single"/>
        </w:rPr>
        <w:t>Создание условий для реализации внеурочной деятельности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Для успешного введения ФГОС НОО, в том числе и внеурочной деятельности необходимо проведение ряда мероприятий по следующим направлениям: организационному; нормативному; финансово-экономическому; информационному; научно-методическому; кадровому; материально-техническому.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обеспечение, кроме рассмотренных уже базовой и основных типов организационных моделей внеурочной деятельности, может в себя также включать создание ресурсных центров, например, для научно-технического творчества, интеграцию в открытое образовательное пространство на основе современных информационно-коммуникационных технологий, сетевое взаимодействие образовательных учреждений различных типов и видов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обеспечения максимального учета индивидуальных особенностей и потребностей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t xml:space="preserve">В рамках проектирования взаимодействия учреждений общего и дополнительного образования детей в условиях введения и реализации федерального государственного образовательного стандарта начального общего образования можно предложить вариативную модель этого взаимодействия, включающую целый комплекс возможных моделей, каждая из которых выбиралась бы (и в случае необходимости корректировалась) исходя из реально складывающихся условий существования образовательных учреждений.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 качестве первой составляющей может выступать «узловая» модель, когда учреждение дополнительного образования детей (УДОД) использует имеющуюся у него материально-техническую базу для осуществления образовательного процесса для обучающихся нескольких общеобразовательных учреждений, которые «аккумулируются»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УДОД.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 xml:space="preserve">Данный вариант взаимодействия может быть реализован в том случае, когда количество обучающихся, выбравших ту или иную специализацию в одном общеобразовательном учреждении, не превышает нескольких человек и, поэтому, создание малочисленных учебных групп на 2-4 ученика в каждом из этих учреждений является неэффективным.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Вторая составляющая вариативной модели также является традиционным подходом к организации взаимодействия, когда обучающиеся учреждений общего образования посещают кружки, секции, клубы по интересам и т.д. учреждений дополнительного образования детей, действующие на базе этого общеобразовательного учреждения. Дальнейшее развитие этой модели в случае большого количества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приводит к открытию на базе учреждения общего образования соответствующего филиала УДОД.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Третья составляющая вариативной модели взаимодействия – это модель с использованием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площадки на базе учреждения дополнительного образования детей. В этом </w:t>
      </w:r>
      <w:r w:rsidRPr="009C75E1">
        <w:rPr>
          <w:rFonts w:ascii="Times New Roman" w:hAnsi="Times New Roman" w:cs="Times New Roman"/>
          <w:sz w:val="24"/>
          <w:szCs w:val="24"/>
        </w:rPr>
        <w:lastRenderedPageBreak/>
        <w:t xml:space="preserve">случае УДОД – это своеобразный организационно-методический центр и базовое учреждение для повышения квалификации для педагогов системы общего образования.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 данной модели обязательным элементом (за исключением случая наличия соответствующей лицензии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УДОД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>) является учреждение дополнительного профессионального образования, например, институт повышения квалификации и переподготовки работников образования (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ИПКиПРО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), с которым согласуется план мероприятий по повышению квалификации и которое осуществляет научно-методическую поддержку создания и функционирования самой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площадки. Данная модель может быть наиболее перспективной в условиях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ограниченности ресурсов учреждений дополнительного образования детей.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Во всех случаях взаимодействия учреждений общего и дополнительного образования детей должно быть создано общее программно-методическое пространство,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>Нормативное обеспечение реализации внеурочной деятельности должно создавать соответствующее правовое поле для организации взаимодействия школы с другими учреждения и организациями, деятельности ее структурных подразделений, а также участников образовательного процесса, должно регулировать финансово-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и оснащенность объектов инфраструктуры образовательного учреждения.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Разрабатываемые или скорректированные локальные акты образовательного учреждения должны соответствовать действующему законодательству Российской Федерации в области образования.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Примерный перечень локальных актов образовательного учреждения, обеспечивающих реализацию внеурочной деятельности в рамках ФГОС, приведен в Приложении.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Финансово-экономические условия.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 (пп.6.1 п.1 ст.29 Закона Российской Федерации «Об образовании»).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16 ФГОС НОО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 Таким образом, финансирование внеурочной деятельности отнесено к полномочиям органов государственной власти субъекта Российской Федерации в сфере образования.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 качестве финансово-экономической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финансирования. </w:t>
      </w:r>
    </w:p>
    <w:p w:rsidR="00E671F2" w:rsidRDefault="00E671F2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lastRenderedPageBreak/>
        <w:t xml:space="preserve">Трехкомпонентная модель бюджетного финансирования внеурочной деятельности предполагает следующие составляющие финансирования: нормативное, программное, стимулирующее.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1. Финансирование расходов по нормативам на одного обучающегося должно учитывать и регуляторы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реализации индивидуальных образовательных траекторий, в том числе, в рамках системы поиска и содействия развитию одаренных детей.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t xml:space="preserve">В данном случае предполагается финансирование: части, формируемой участниками образовательного процесса, относящейся к учебному плану образовательного учреждения (если такой выбор будет ими сделан в пользу дополнительных образовательных модулей, спецкурсов, школьных научных обществ, учебных научных исследований, практикумов и т.д., проводимые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 формах, отличных от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урочной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(программы внеурочной деятельности,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ориентированые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на планируемые результаты освоения основной образовательной программы начального общего образования);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>групп продленного дня (модель «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деятельности классных руководителей (экскурсии, диспуты, круглые столы, соревнования, общественно полезные практики и т.д.);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деятельности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на основе квалификационных характеристик должностей работников образования.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2. Бюджетное программное финансирование предполагает выделение средств на отраслевые целевые программы и направленно, как правило, на развитие материальной базы, информатизацию образовательного процесса, инновационную деятельность и т.д.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Этот вид финансирования имеет особые возможности для преподавания курсов, дисциплин региональной, национальной, этнокультурной направленности. На региональном уровне могут быть разработаны и предложены к реализации (за счет финансирования целевых региональных программ) курсы, актуальные в контексте образовательной системы субъекта Российской Федерации. Преподавание таких курсов не является обязательным, но предоставляет возможность образовательным учреждениям получить дополнительный источник финансирования внеурочной деятельности, а также позволит укрепить единое образовательное пространство. В данном случае внеурочная деятельность может рассматриваться как потенциал для реализации региональной, национальной, этнокультурной составляющей.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3. Бюджетное стимулирующее финансирование. Значительный импульс для использования этого вида финансирования придал приоритетный национальный проект «Образование»: около девяти тысяч школ получили на конкурсной основе по одному миллиону рублей. На сегодняшний день данная инициатива поддержана на региональном уровне в рамках проводимых субъектами Российской Федерации конкурсов инновационных проектов и программ.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 отношении внебюджетного финансирования и, в частности, платных дополнительных образовательных услуг.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пунктов 1 и 3 статьи 45 Закона Российской Федерации «Об образовании» государственное и муниципальное образовательные учреждения вправе оказывать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образовательными стандартами. Однако эти платные образовательные услуги не могут быть оказаны вместо образовательной деятельности, финансируемой за счет средств бюджета.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t xml:space="preserve">Поэтому если дополнительные образовательные услуги востребованы при соблюдении вышеуказанных условий, и это расширяет существующие направления внеурочной деятельности, а также связано с необходимостью оплаты соответствующего оборудования, помещений и т.д. (например, для плавательной секции, секции фигурного катания, верховой езды и т.д.), то они могут быть использованы как дополнительный ресурс для организации внеурочной деятельности.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Ключевыми приоритетами модернизации общего образования на ближайшее будущее по финансово-экономическому обеспечению ФГОС НОО в целом и внеурочной деятельности в частности должны стать: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развитие новой системы оплаты труда, ориентированной на ФГОС НОО;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совершенствование правового положения государственных (муниципальных) учреждений;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разработка и апробация новых регуляторов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в системе образования.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 информационное обеспечение реализации внеурочной деятельности может быть включено: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 </w:t>
      </w:r>
    </w:p>
    <w:p w:rsidR="00C472E4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создание и ведение различных баз данных (нормативно-правовой,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и других);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технологии, обеспечивающие процессы планирования, мотивации, контроля реализации внеурочной деятельности.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Значительную роль в информационной поддержке реализации внеурочной деятельности может играть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процесса, диверсифицирующий мотивационную среду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 отношении научно-методического обеспечения. Реализация внеурочной деятельности, исходя из своих задач, требует иного (в отличие от учебного процесса в урочной форме) подхода к </w:t>
      </w:r>
      <w:r w:rsidRPr="009C75E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образовательного процесса, оценке результатов деятельности его участников, отбору содержания образования.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реагировать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 на изменение социального заказа, обеспечивая возможность свободного выбора курсов и дисциплин.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t xml:space="preserve">Решение такого рода проблем связано с необходимостью научно-методического сопровождения на всех уровнях образовательной системы, в том числе, и на институциональном, поскольку предполагает создание общего программно-методического пространства внеурочной деятельности.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педагогов, в том числе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диверсификацию форм методической работы в образовательном учреждении;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диссеминацию передового педагогического опыта на основе новых информационно-коммуникационных технологий;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внедрение новых моделей повышения квалификации, в том числе, на основе дистанционных образовательных технологий.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Для создания материально-технической базы внеурочной деятельности следует руководствоваться следующими нормативными правовыми актами: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(в действующей редакции);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России от 26 ноября 2010 г. № 1241, зарегистрированы в Минюсте России 4 февраля 2011 г., регистрационный номер 19707);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России от 4 октября 2010 г. № 986, зарегистрированы в Минюсте России 3 февраля 2011 г., регистрационный номер 19682);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75E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1">
        <w:rPr>
          <w:rFonts w:ascii="Times New Roman" w:hAnsi="Times New Roman" w:cs="Times New Roman"/>
          <w:sz w:val="24"/>
          <w:szCs w:val="24"/>
        </w:rPr>
        <w:t xml:space="preserve">Российской Федерации от 29 декабря 2010 г. № 189, зарегистрированы в Минюсте России 3 марта 2011 г., регистрационный номер 19993); </w:t>
      </w:r>
      <w:proofErr w:type="gramEnd"/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«Санитарно-эпидемиологические требования к учреждениям дополнительного образования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2.4.4.1251-03»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России от 28 декабря 2010 г. № 2106, зарегистрированы в Минюсте России 2 февраля 2011 г., регистрационный номер 19676).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Дополнительно можно разрабатывать и соответствующие региональные нормативные правовые акты, регламентирующие создание материально-технической базы внеурочной деятельности.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lastRenderedPageBreak/>
        <w:t xml:space="preserve">Кадровые условия для реализации внеурочной деятельности: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укомплектованность образовательного учреждения необходимыми педагогическими, руководящими и иными работниками;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наличие соответствующей квалификации педагогических и иных работников образовательного учреждения;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педагогических работников образовательного учреждения.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При отсутствии возможности для реализации внеурочной деятельности, в том числе, по причине кадровой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неукомплектованности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,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 (пункт 17 ФГОС НОО). Кроме того, можно привлекать родительскую общественность и других социальных партнеров для реализации внеурочной деятельности.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C472E4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72E4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Примерный перечень локальных актов образовательного учреждения, обеспечивающих реализацию внеурочной деятельности в рамках федерального государственного образовательного стандарта начального общего образования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1. Устав образовательного учреждения.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2. Правила внутреннего распорядка образовательного учреждения.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3. Договор образовательного учреждения с учредителем.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4. Договор образовательного учреждения с родителями (законными представителями)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5. Положение о деятельности в образовательном учреждении общественных (в том числе детских и молодежных) организаций (объединений).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6. Положения о формах самоуправления образовательного учреждения.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7. Договор о сотрудничестве общеобразовательного учреждения и учреждений дополнительного образования детей.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>8. Положение о группе продленного дня («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школе полного дня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9. Должностные инструкции работников образовательного учреждения.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10. Приказы об утверждении рабочих программ учебных курсов, дисциплин (модулей).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11. Положение о распределении стимулирующей </w:t>
      </w:r>
      <w:proofErr w:type="gramStart"/>
      <w:r w:rsidRPr="009C75E1">
        <w:rPr>
          <w:rFonts w:ascii="Times New Roman" w:hAnsi="Times New Roman" w:cs="Times New Roman"/>
          <w:sz w:val="24"/>
          <w:szCs w:val="24"/>
        </w:rPr>
        <w:t>части фонда оплаты труда работников образовательного учреждения</w:t>
      </w:r>
      <w:proofErr w:type="gramEnd"/>
      <w:r w:rsidRPr="009C7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12. Положение об оказании платных дополнительных образовательных услуг.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13. Положение об организации и проведении публичного отчета образовательного учреждения.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помещений, например: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14. Положение об учебном кабинете.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15. Положение об информационно-библиотечном центре.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16. Положение о </w:t>
      </w:r>
      <w:proofErr w:type="spellStart"/>
      <w:r w:rsidRPr="009C75E1">
        <w:rPr>
          <w:rFonts w:ascii="Times New Roman" w:hAnsi="Times New Roman" w:cs="Times New Roman"/>
          <w:sz w:val="24"/>
          <w:szCs w:val="24"/>
        </w:rPr>
        <w:t>культурно-досуговом</w:t>
      </w:r>
      <w:proofErr w:type="spellEnd"/>
      <w:r w:rsidRPr="009C75E1">
        <w:rPr>
          <w:rFonts w:ascii="Times New Roman" w:hAnsi="Times New Roman" w:cs="Times New Roman"/>
          <w:sz w:val="24"/>
          <w:szCs w:val="24"/>
        </w:rPr>
        <w:t xml:space="preserve"> центре. </w:t>
      </w:r>
    </w:p>
    <w:p w:rsidR="009C75E1" w:rsidRPr="009C75E1" w:rsidRDefault="009C75E1" w:rsidP="009C7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5E1">
        <w:rPr>
          <w:rFonts w:ascii="Times New Roman" w:hAnsi="Times New Roman" w:cs="Times New Roman"/>
          <w:sz w:val="24"/>
          <w:szCs w:val="24"/>
        </w:rPr>
        <w:t xml:space="preserve">17. Положение о физкультурно-оздоровительном центре. </w:t>
      </w:r>
    </w:p>
    <w:sectPr w:rsidR="009C75E1" w:rsidRPr="009C75E1" w:rsidSect="009C75E1">
      <w:pgSz w:w="11906" w:h="16838"/>
      <w:pgMar w:top="1134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5E1"/>
    <w:rsid w:val="00056CFF"/>
    <w:rsid w:val="00071590"/>
    <w:rsid w:val="008A59C6"/>
    <w:rsid w:val="009C75E1"/>
    <w:rsid w:val="00B625CE"/>
    <w:rsid w:val="00C472E4"/>
    <w:rsid w:val="00E671F2"/>
    <w:rsid w:val="00E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5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27200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2011-05-20T11:58:00Z</cp:lastPrinted>
  <dcterms:created xsi:type="dcterms:W3CDTF">2011-05-20T10:53:00Z</dcterms:created>
  <dcterms:modified xsi:type="dcterms:W3CDTF">2011-05-20T12:02:00Z</dcterms:modified>
</cp:coreProperties>
</file>