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A1" w:rsidRPr="004A4C3C" w:rsidRDefault="00F725A1" w:rsidP="00F72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C3C">
        <w:rPr>
          <w:rFonts w:ascii="Times New Roman" w:hAnsi="Times New Roman"/>
          <w:b/>
          <w:sz w:val="24"/>
          <w:szCs w:val="24"/>
        </w:rPr>
        <w:t>Применение рефлексии на различных этапах учебной деятельности</w:t>
      </w:r>
    </w:p>
    <w:tbl>
      <w:tblPr>
        <w:tblW w:w="14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128"/>
        <w:gridCol w:w="6085"/>
        <w:gridCol w:w="3440"/>
      </w:tblGrid>
      <w:tr w:rsidR="00F725A1" w:rsidRPr="00963948" w:rsidTr="00F725A1">
        <w:tc>
          <w:tcPr>
            <w:tcW w:w="1668" w:type="dxa"/>
            <w:vAlign w:val="center"/>
          </w:tcPr>
          <w:p w:rsidR="00F725A1" w:rsidRPr="00963948" w:rsidRDefault="00F725A1" w:rsidP="00C30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>Этап учебной деятельности</w:t>
            </w:r>
          </w:p>
        </w:tc>
        <w:tc>
          <w:tcPr>
            <w:tcW w:w="3128" w:type="dxa"/>
            <w:vAlign w:val="center"/>
          </w:tcPr>
          <w:p w:rsidR="00F725A1" w:rsidRPr="00963948" w:rsidRDefault="00F725A1" w:rsidP="00C30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>Цель</w:t>
            </w:r>
          </w:p>
        </w:tc>
        <w:tc>
          <w:tcPr>
            <w:tcW w:w="6085" w:type="dxa"/>
            <w:vAlign w:val="center"/>
          </w:tcPr>
          <w:p w:rsidR="00F725A1" w:rsidRPr="00963948" w:rsidRDefault="00F725A1" w:rsidP="00C30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3440" w:type="dxa"/>
            <w:vAlign w:val="center"/>
          </w:tcPr>
          <w:p w:rsidR="00F725A1" w:rsidRPr="00963948" w:rsidRDefault="00F725A1" w:rsidP="00F725A1">
            <w:pPr>
              <w:spacing w:after="0" w:line="240" w:lineRule="auto"/>
              <w:ind w:left="2340" w:hanging="15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Варианты вопросов</w:t>
            </w:r>
          </w:p>
        </w:tc>
      </w:tr>
      <w:tr w:rsidR="00F725A1" w:rsidRPr="00963948" w:rsidTr="00F725A1">
        <w:tc>
          <w:tcPr>
            <w:tcW w:w="1668" w:type="dxa"/>
          </w:tcPr>
          <w:p w:rsidR="00223A52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 xml:space="preserve">Этап </w:t>
            </w:r>
            <w:proofErr w:type="spellStart"/>
            <w:r w:rsidRPr="00963948">
              <w:rPr>
                <w:rFonts w:ascii="Times New Roman" w:hAnsi="Times New Roman"/>
              </w:rPr>
              <w:t>организацион</w:t>
            </w:r>
            <w:proofErr w:type="spellEnd"/>
          </w:p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 xml:space="preserve">ного момента и </w:t>
            </w:r>
            <w:proofErr w:type="spellStart"/>
            <w:r w:rsidRPr="00963948">
              <w:rPr>
                <w:rFonts w:ascii="Times New Roman" w:hAnsi="Times New Roman"/>
              </w:rPr>
              <w:t>целеполагания</w:t>
            </w:r>
            <w:proofErr w:type="spellEnd"/>
          </w:p>
        </w:tc>
        <w:tc>
          <w:tcPr>
            <w:tcW w:w="3128" w:type="dxa"/>
          </w:tcPr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>обеспечивает побуждение учащихся к деятельности</w:t>
            </w:r>
          </w:p>
        </w:tc>
        <w:tc>
          <w:tcPr>
            <w:tcW w:w="6085" w:type="dxa"/>
          </w:tcPr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 xml:space="preserve">выражается в выборе индивидуальной цели учащихся в рамках формирования как </w:t>
            </w:r>
            <w:proofErr w:type="spellStart"/>
            <w:r w:rsidRPr="00963948">
              <w:rPr>
                <w:rFonts w:ascii="Times New Roman" w:hAnsi="Times New Roman"/>
              </w:rPr>
              <w:t>общеучебных</w:t>
            </w:r>
            <w:proofErr w:type="spellEnd"/>
            <w:r w:rsidRPr="00963948">
              <w:rPr>
                <w:rFonts w:ascii="Times New Roman" w:hAnsi="Times New Roman"/>
              </w:rPr>
              <w:t>, так и специфических умении и навыков.</w:t>
            </w:r>
          </w:p>
        </w:tc>
        <w:tc>
          <w:tcPr>
            <w:tcW w:w="3440" w:type="dxa"/>
          </w:tcPr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>Прочитайте тему урока и попробуйте сформулировать свои задачи на урок.</w:t>
            </w:r>
          </w:p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>С чего вы начнёте?</w:t>
            </w:r>
          </w:p>
        </w:tc>
      </w:tr>
      <w:tr w:rsidR="00F725A1" w:rsidRPr="00963948" w:rsidTr="00F725A1">
        <w:tc>
          <w:tcPr>
            <w:tcW w:w="1668" w:type="dxa"/>
          </w:tcPr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63948">
              <w:rPr>
                <w:rFonts w:ascii="Times New Roman" w:hAnsi="Times New Roman"/>
              </w:rPr>
              <w:t>этапе</w:t>
            </w:r>
            <w:proofErr w:type="gramEnd"/>
            <w:r w:rsidRPr="00963948">
              <w:rPr>
                <w:rFonts w:ascii="Times New Roman" w:hAnsi="Times New Roman"/>
              </w:rPr>
              <w:t xml:space="preserve"> актуализации ЗУН учащихся</w:t>
            </w:r>
          </w:p>
        </w:tc>
        <w:tc>
          <w:tcPr>
            <w:tcW w:w="3128" w:type="dxa"/>
          </w:tcPr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>Это своего рода диагностический срез, позволяющий ученику увидеть свой уровень подготовленности</w:t>
            </w:r>
          </w:p>
        </w:tc>
        <w:tc>
          <w:tcPr>
            <w:tcW w:w="6085" w:type="dxa"/>
          </w:tcPr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>каждый ученик для себя определяет полноту знаний по теме и самостоятельно оценивает правильность выполнения задания</w:t>
            </w:r>
          </w:p>
        </w:tc>
        <w:tc>
          <w:tcPr>
            <w:tcW w:w="3440" w:type="dxa"/>
          </w:tcPr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25A1" w:rsidRPr="00963948" w:rsidTr="00F725A1">
        <w:tc>
          <w:tcPr>
            <w:tcW w:w="1668" w:type="dxa"/>
          </w:tcPr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 xml:space="preserve">В начале работы по теме урока содержательная рефлексия </w:t>
            </w:r>
          </w:p>
        </w:tc>
        <w:tc>
          <w:tcPr>
            <w:tcW w:w="3128" w:type="dxa"/>
          </w:tcPr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омочь у</w:t>
            </w:r>
            <w:r w:rsidRPr="00963948">
              <w:rPr>
                <w:rFonts w:ascii="Times New Roman" w:hAnsi="Times New Roman"/>
              </w:rPr>
              <w:t>чащимся осознать интеллектуальный «конфликт», получить знание о границе своего знания и выдвинуть учебную задачу: расширить эти границы.</w:t>
            </w:r>
          </w:p>
        </w:tc>
        <w:tc>
          <w:tcPr>
            <w:tcW w:w="6085" w:type="dxa"/>
          </w:tcPr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>самостоятельно выбрать форму организации познавательной деятельности</w:t>
            </w:r>
          </w:p>
        </w:tc>
        <w:tc>
          <w:tcPr>
            <w:tcW w:w="3440" w:type="dxa"/>
          </w:tcPr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 xml:space="preserve">Как поможет  вам работа в парах?                        </w:t>
            </w:r>
          </w:p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25A1" w:rsidRPr="00963948" w:rsidTr="00F725A1">
        <w:tc>
          <w:tcPr>
            <w:tcW w:w="1668" w:type="dxa"/>
          </w:tcPr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>На завершающем этапе</w:t>
            </w:r>
          </w:p>
        </w:tc>
        <w:tc>
          <w:tcPr>
            <w:tcW w:w="3128" w:type="dxa"/>
          </w:tcPr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Подвести итоги работы, поставить новые цели, выявить удовлетворенность работой</w:t>
            </w:r>
          </w:p>
        </w:tc>
        <w:tc>
          <w:tcPr>
            <w:tcW w:w="6085" w:type="dxa"/>
          </w:tcPr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>Происходит осознание учащимися уровня освоения, способ действий, их продвижение.</w:t>
            </w:r>
          </w:p>
        </w:tc>
        <w:tc>
          <w:tcPr>
            <w:tcW w:w="3440" w:type="dxa"/>
          </w:tcPr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>- Что дала вам работа в парах?</w:t>
            </w:r>
          </w:p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 xml:space="preserve"> - Помогла вам такая форма работы понять и запомнить  степени сравнения прилагательных?</w:t>
            </w:r>
          </w:p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 xml:space="preserve"> - Какие трудности вы встретили? Как с ними справиться?</w:t>
            </w:r>
          </w:p>
          <w:p w:rsidR="00F725A1" w:rsidRPr="00963948" w:rsidRDefault="00F725A1" w:rsidP="00C30A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948">
              <w:rPr>
                <w:rFonts w:ascii="Times New Roman" w:hAnsi="Times New Roman"/>
              </w:rPr>
              <w:t>«Что нового я узнал на уроке?», «Каким образом я получил новые знания?», «Каким образом я смогу полученное на уроке использовать в будущей жизни?».</w:t>
            </w:r>
          </w:p>
        </w:tc>
      </w:tr>
    </w:tbl>
    <w:p w:rsidR="00C30A35" w:rsidRDefault="00C30A35"/>
    <w:sectPr w:rsidR="00C30A35" w:rsidSect="00F72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5A1"/>
    <w:rsid w:val="000D1CD8"/>
    <w:rsid w:val="00223A52"/>
    <w:rsid w:val="00A63EB4"/>
    <w:rsid w:val="00C30A35"/>
    <w:rsid w:val="00C74467"/>
    <w:rsid w:val="00F725A1"/>
    <w:rsid w:val="00FC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A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Е.Н.Каменева</dc:creator>
  <cp:lastModifiedBy>uservdvc</cp:lastModifiedBy>
  <cp:revision>2</cp:revision>
  <dcterms:created xsi:type="dcterms:W3CDTF">2014-10-21T19:26:00Z</dcterms:created>
  <dcterms:modified xsi:type="dcterms:W3CDTF">2014-10-21T19:26:00Z</dcterms:modified>
</cp:coreProperties>
</file>