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4"/>
      </w:tblGrid>
      <w:tr w:rsidR="00697620" w:rsidTr="00697620">
        <w:tblPrEx>
          <w:tblCellMar>
            <w:top w:w="0" w:type="dxa"/>
            <w:bottom w:w="0" w:type="dxa"/>
          </w:tblCellMar>
        </w:tblPrEx>
        <w:trPr>
          <w:trHeight w:val="10710"/>
        </w:trPr>
        <w:tc>
          <w:tcPr>
            <w:tcW w:w="11054" w:type="dxa"/>
            <w:tcBorders>
              <w:top w:val="doubleWave" w:sz="6" w:space="0" w:color="auto"/>
              <w:left w:val="single" w:sz="24" w:space="0" w:color="auto"/>
              <w:bottom w:val="single" w:sz="24" w:space="0" w:color="auto"/>
              <w:right w:val="doubleWave" w:sz="6" w:space="0" w:color="auto"/>
            </w:tcBorders>
          </w:tcPr>
          <w:p w:rsidR="00697620" w:rsidRDefault="00697620" w:rsidP="00697620">
            <w:pPr>
              <w:ind w:left="281" w:right="317" w:firstLine="34"/>
              <w:contextualSpacing/>
              <w:jc w:val="both"/>
              <w:rPr>
                <w:rFonts w:ascii="Palatino Linotype" w:hAnsi="Palatino Linotype"/>
                <w:b/>
                <w:i/>
                <w:sz w:val="52"/>
                <w:szCs w:val="52"/>
              </w:rPr>
            </w:pPr>
            <w:r w:rsidRPr="00D8468F">
              <w:rPr>
                <w:rFonts w:ascii="Palatino Linotype" w:hAnsi="Palatino Linotype"/>
                <w:b/>
                <w:i/>
                <w:sz w:val="52"/>
                <w:szCs w:val="52"/>
              </w:rPr>
              <w:t xml:space="preserve">Родилась Святая Татьяна в те времена, когда Христианская вера еще не была распространена, и известно о ней было не многим. В то время царствовали римские императоры, которые славились жестокостью и страшными пытками. Отец Татьяны – римский консул тайно исповедовал в то время Христианство, и она росла в этой вере. Известно, что римские императоры тщательно боролись с Христианством, ведь они были приверженцами язычества. </w:t>
            </w:r>
          </w:p>
        </w:tc>
      </w:tr>
    </w:tbl>
    <w:p w:rsidR="00697620" w:rsidRDefault="00697620" w:rsidP="00D8468F">
      <w:pPr>
        <w:contextualSpacing/>
        <w:jc w:val="both"/>
        <w:rPr>
          <w:rFonts w:ascii="Palatino Linotype" w:hAnsi="Palatino Linotype"/>
          <w:b/>
          <w:i/>
          <w:sz w:val="52"/>
          <w:szCs w:val="52"/>
        </w:rPr>
      </w:pPr>
    </w:p>
    <w:p w:rsidR="00697620" w:rsidRDefault="00697620" w:rsidP="00D8468F">
      <w:pPr>
        <w:contextualSpacing/>
        <w:jc w:val="both"/>
        <w:rPr>
          <w:rFonts w:ascii="Palatino Linotype" w:hAnsi="Palatino Linotype"/>
          <w:b/>
          <w:i/>
          <w:sz w:val="52"/>
          <w:szCs w:val="52"/>
        </w:rPr>
      </w:pPr>
    </w:p>
    <w:p w:rsidR="00697620" w:rsidRDefault="00697620" w:rsidP="00D8468F">
      <w:pPr>
        <w:contextualSpacing/>
        <w:jc w:val="both"/>
        <w:rPr>
          <w:rFonts w:ascii="Palatino Linotype" w:hAnsi="Palatino Linotype"/>
          <w:b/>
          <w:i/>
          <w:sz w:val="52"/>
          <w:szCs w:val="52"/>
        </w:rPr>
      </w:pPr>
    </w:p>
    <w:p w:rsidR="00697620" w:rsidRDefault="00697620" w:rsidP="00D8468F">
      <w:pPr>
        <w:contextualSpacing/>
        <w:jc w:val="both"/>
        <w:rPr>
          <w:rFonts w:ascii="Palatino Linotype" w:hAnsi="Palatino Linotype"/>
          <w:b/>
          <w:i/>
          <w:sz w:val="52"/>
          <w:szCs w:val="52"/>
        </w:rPr>
      </w:pPr>
    </w:p>
    <w:tbl>
      <w:tblPr>
        <w:tblW w:w="10875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5"/>
      </w:tblGrid>
      <w:tr w:rsidR="00697620" w:rsidTr="00697620">
        <w:tblPrEx>
          <w:tblCellMar>
            <w:top w:w="0" w:type="dxa"/>
            <w:bottom w:w="0" w:type="dxa"/>
          </w:tblCellMar>
        </w:tblPrEx>
        <w:trPr>
          <w:trHeight w:val="9510"/>
        </w:trPr>
        <w:tc>
          <w:tcPr>
            <w:tcW w:w="10875" w:type="dxa"/>
            <w:tcBorders>
              <w:top w:val="doubleWave" w:sz="6" w:space="0" w:color="auto"/>
              <w:left w:val="single" w:sz="24" w:space="0" w:color="auto"/>
              <w:bottom w:val="single" w:sz="24" w:space="0" w:color="auto"/>
              <w:right w:val="doubleWave" w:sz="6" w:space="0" w:color="auto"/>
            </w:tcBorders>
          </w:tcPr>
          <w:p w:rsidR="00697620" w:rsidRDefault="00697620" w:rsidP="00697620">
            <w:pPr>
              <w:ind w:left="281" w:right="138"/>
              <w:contextualSpacing/>
              <w:jc w:val="both"/>
              <w:rPr>
                <w:rFonts w:ascii="Palatino Linotype" w:hAnsi="Palatino Linotype"/>
                <w:b/>
                <w:i/>
                <w:sz w:val="52"/>
                <w:szCs w:val="52"/>
              </w:rPr>
            </w:pPr>
            <w:r w:rsidRPr="00D8468F">
              <w:rPr>
                <w:rFonts w:ascii="Palatino Linotype" w:hAnsi="Palatino Linotype"/>
                <w:b/>
                <w:i/>
                <w:sz w:val="52"/>
                <w:szCs w:val="52"/>
              </w:rPr>
              <w:lastRenderedPageBreak/>
              <w:t>Татьяна за свою веру подвергалась жесточайшим пыткам, но все это было безуспешным. Каждый раз Бог ее спасал, посылая исцеление. Палачи, которые были потрясены ее стойкостью, отказывались выполнять приказы. В итоге, она была приговорена к смерти, а позднее, ее причислили к лику святых, поскольку она не отреклась от своей Христианской веры, проявив неимоверное мужество и силу.</w:t>
            </w:r>
          </w:p>
        </w:tc>
      </w:tr>
    </w:tbl>
    <w:p w:rsidR="00B83FA8" w:rsidRPr="00D8468F" w:rsidRDefault="00B83FA8" w:rsidP="00697620">
      <w:pPr>
        <w:rPr>
          <w:rFonts w:ascii="Palatino Linotype" w:hAnsi="Palatino Linotype"/>
          <w:b/>
          <w:i/>
          <w:sz w:val="52"/>
          <w:szCs w:val="52"/>
        </w:rPr>
      </w:pPr>
    </w:p>
    <w:sectPr w:rsidR="00B83FA8" w:rsidRPr="00D8468F" w:rsidSect="00D8468F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8F"/>
    <w:rsid w:val="00697620"/>
    <w:rsid w:val="00B83FA8"/>
    <w:rsid w:val="00D8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2013-01-23T17:48:00Z</dcterms:created>
  <dcterms:modified xsi:type="dcterms:W3CDTF">2013-01-23T17:58:00Z</dcterms:modified>
</cp:coreProperties>
</file>