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19" w:rsidRPr="00046489" w:rsidRDefault="002704A0" w:rsidP="002704A0">
      <w:pPr>
        <w:jc w:val="center"/>
        <w:rPr>
          <w:b/>
          <w:sz w:val="32"/>
          <w:szCs w:val="32"/>
        </w:rPr>
      </w:pPr>
      <w:r w:rsidRPr="00BC3445">
        <w:rPr>
          <w:b/>
          <w:color w:val="FF0000"/>
          <w:sz w:val="32"/>
          <w:szCs w:val="32"/>
        </w:rPr>
        <w:t>Синдром дефиц</w:t>
      </w:r>
      <w:r w:rsidR="00852631" w:rsidRPr="00BC3445">
        <w:rPr>
          <w:b/>
          <w:color w:val="FF0000"/>
          <w:sz w:val="32"/>
          <w:szCs w:val="32"/>
        </w:rPr>
        <w:t xml:space="preserve">ита внимания с </w:t>
      </w:r>
      <w:proofErr w:type="spellStart"/>
      <w:r w:rsidR="00852631" w:rsidRPr="00BC3445">
        <w:rPr>
          <w:b/>
          <w:color w:val="FF0000"/>
          <w:sz w:val="32"/>
          <w:szCs w:val="32"/>
        </w:rPr>
        <w:t>гиперактивностью</w:t>
      </w:r>
      <w:proofErr w:type="spellEnd"/>
      <w:r w:rsidR="00852631" w:rsidRPr="00BC3445">
        <w:rPr>
          <w:b/>
          <w:color w:val="FF0000"/>
          <w:sz w:val="32"/>
          <w:szCs w:val="32"/>
        </w:rPr>
        <w:t>. (СДВГ)</w:t>
      </w:r>
      <w:r w:rsidR="00A36C77" w:rsidRPr="00A36C77">
        <w:t xml:space="preserve"> </w:t>
      </w:r>
      <w:r w:rsidR="00A36C77">
        <w:rPr>
          <w:noProof/>
          <w:lang w:eastAsia="ru-RU"/>
        </w:rPr>
        <w:drawing>
          <wp:inline distT="0" distB="0" distL="0" distR="0">
            <wp:extent cx="2085975" cy="2381250"/>
            <wp:effectExtent l="0" t="0" r="9525" b="0"/>
            <wp:docPr id="1" name="Рисунок 1" descr="http://img04.rl0.ru/ba1f3817eff1a2ba50dd132135c95fe4/432x288/news.sarbc.ru/images/2011/03/img_W1YS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rl0.ru/ba1f3817eff1a2ba50dd132135c95fe4/432x288/news.sarbc.ru/images/2011/03/img_W1YS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A0" w:rsidRDefault="002704A0" w:rsidP="009500B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Минимальная мозговая дисфункция</w:t>
      </w:r>
      <w:r w:rsidR="00852631">
        <w:rPr>
          <w:sz w:val="32"/>
          <w:szCs w:val="32"/>
        </w:rPr>
        <w:t xml:space="preserve"> </w:t>
      </w:r>
      <w:r>
        <w:rPr>
          <w:sz w:val="32"/>
          <w:szCs w:val="32"/>
        </w:rPr>
        <w:t>(ММД)</w:t>
      </w:r>
      <w:r w:rsidR="009500BD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35FA5">
        <w:rPr>
          <w:sz w:val="32"/>
          <w:szCs w:val="32"/>
        </w:rPr>
        <w:t xml:space="preserve"> </w:t>
      </w:r>
      <w:r>
        <w:rPr>
          <w:sz w:val="32"/>
          <w:szCs w:val="32"/>
        </w:rPr>
        <w:t>это лёгк</w:t>
      </w:r>
      <w:r w:rsidR="00951601">
        <w:rPr>
          <w:sz w:val="32"/>
          <w:szCs w:val="32"/>
        </w:rPr>
        <w:t>и</w:t>
      </w:r>
      <w:r>
        <w:rPr>
          <w:sz w:val="32"/>
          <w:szCs w:val="32"/>
        </w:rPr>
        <w:t>е функциональные нарушения в работе мозга, чрезвычайно распространенные среди детей раннего возраста</w:t>
      </w:r>
      <w:r w:rsidR="009500BD">
        <w:rPr>
          <w:sz w:val="32"/>
          <w:szCs w:val="32"/>
        </w:rPr>
        <w:t xml:space="preserve"> </w:t>
      </w:r>
      <w:r>
        <w:rPr>
          <w:sz w:val="32"/>
          <w:szCs w:val="32"/>
        </w:rPr>
        <w:t>(не менее 60-8</w:t>
      </w:r>
      <w:r w:rsidR="009500BD">
        <w:rPr>
          <w:sz w:val="32"/>
          <w:szCs w:val="32"/>
        </w:rPr>
        <w:t>0</w:t>
      </w:r>
      <w:r>
        <w:rPr>
          <w:sz w:val="32"/>
          <w:szCs w:val="32"/>
        </w:rPr>
        <w:t xml:space="preserve"> %).</w:t>
      </w:r>
      <w:r w:rsidR="009500BD">
        <w:rPr>
          <w:sz w:val="32"/>
          <w:szCs w:val="32"/>
        </w:rPr>
        <w:t xml:space="preserve"> </w:t>
      </w:r>
      <w:r w:rsidR="00951601">
        <w:rPr>
          <w:sz w:val="32"/>
          <w:szCs w:val="32"/>
        </w:rPr>
        <w:t>ММД</w:t>
      </w:r>
      <w:r>
        <w:rPr>
          <w:sz w:val="32"/>
          <w:szCs w:val="32"/>
        </w:rPr>
        <w:t xml:space="preserve"> </w:t>
      </w:r>
      <w:r w:rsidR="00852631">
        <w:rPr>
          <w:sz w:val="32"/>
          <w:szCs w:val="32"/>
        </w:rPr>
        <w:t>проявляется</w:t>
      </w:r>
      <w:r>
        <w:rPr>
          <w:sz w:val="32"/>
          <w:szCs w:val="32"/>
        </w:rPr>
        <w:t xml:space="preserve"> у малыша повышенной двигательной активностью, импульсивностью, эмоциональной неустойчивостью (лабильностью) и невнимательностью. При всей этой картине отсутствует выраженная неврологическая симптоматика, интеллектуальное развитие соответствует возрастной норме, а иногда и опережает.</w:t>
      </w:r>
      <w:r w:rsidR="00852631">
        <w:rPr>
          <w:sz w:val="32"/>
          <w:szCs w:val="32"/>
        </w:rPr>
        <w:t xml:space="preserve"> Первое описание этого состояния появилось около 150 лет назад. В настоящее время в Европе и Америке есть даже  специальность – педиатр, занимающийся вопросами нарушения поведения и развития детей. </w:t>
      </w:r>
    </w:p>
    <w:p w:rsidR="00852631" w:rsidRDefault="00852631" w:rsidP="009500B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Термин ММД чаще всего употребляется для детей первых 2-3 лет. Затем, у </w:t>
      </w:r>
      <w:proofErr w:type="gramStart"/>
      <w:r>
        <w:rPr>
          <w:sz w:val="32"/>
          <w:szCs w:val="32"/>
        </w:rPr>
        <w:t>более старших</w:t>
      </w:r>
      <w:proofErr w:type="gramEnd"/>
      <w:r>
        <w:rPr>
          <w:sz w:val="32"/>
          <w:szCs w:val="32"/>
        </w:rPr>
        <w:t xml:space="preserve"> детей стали употреблять термин «Синдром дефицита внимания с </w:t>
      </w:r>
      <w:proofErr w:type="spellStart"/>
      <w:r>
        <w:rPr>
          <w:sz w:val="32"/>
          <w:szCs w:val="32"/>
        </w:rPr>
        <w:t>гиперактивностью</w:t>
      </w:r>
      <w:proofErr w:type="spellEnd"/>
      <w:r>
        <w:rPr>
          <w:sz w:val="32"/>
          <w:szCs w:val="32"/>
        </w:rPr>
        <w:t xml:space="preserve">». В последние годы в группе СДВГ  выделяют две подгруппы: с наличием </w:t>
      </w:r>
      <w:proofErr w:type="spellStart"/>
      <w:r>
        <w:rPr>
          <w:sz w:val="32"/>
          <w:szCs w:val="32"/>
        </w:rPr>
        <w:t>гиперактивности</w:t>
      </w:r>
      <w:proofErr w:type="spellEnd"/>
      <w:r w:rsidR="009500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(80-90%), и без </w:t>
      </w:r>
      <w:proofErr w:type="spellStart"/>
      <w:r>
        <w:rPr>
          <w:sz w:val="32"/>
          <w:szCs w:val="32"/>
        </w:rPr>
        <w:t>гиперактивности</w:t>
      </w:r>
      <w:proofErr w:type="spellEnd"/>
      <w:r w:rsidR="009500BD">
        <w:rPr>
          <w:sz w:val="32"/>
          <w:szCs w:val="32"/>
        </w:rPr>
        <w:t xml:space="preserve"> </w:t>
      </w:r>
      <w:r>
        <w:rPr>
          <w:sz w:val="32"/>
          <w:szCs w:val="32"/>
        </w:rPr>
        <w:t>(10%детей)</w:t>
      </w:r>
      <w:r w:rsidR="008A2F46">
        <w:rPr>
          <w:sz w:val="32"/>
          <w:szCs w:val="32"/>
        </w:rPr>
        <w:t>.</w:t>
      </w:r>
    </w:p>
    <w:p w:rsidR="008A2F46" w:rsidRDefault="008A2F46" w:rsidP="009500B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Изучение этого вопроса начали с детей школьного возраста. Оказалось, что среди всех детей младшего школьного возраста он </w:t>
      </w:r>
      <w:r w:rsidR="00951601">
        <w:rPr>
          <w:sz w:val="32"/>
          <w:szCs w:val="32"/>
        </w:rPr>
        <w:t xml:space="preserve">(синдром) </w:t>
      </w:r>
      <w:r>
        <w:rPr>
          <w:sz w:val="32"/>
          <w:szCs w:val="32"/>
        </w:rPr>
        <w:t xml:space="preserve">встречается до 20-30 %, причем до 12 лет в 2-4 раза чаще у мальчиков. В подростковом периоде происходит выравнивание </w:t>
      </w:r>
      <w:r>
        <w:rPr>
          <w:sz w:val="32"/>
          <w:szCs w:val="32"/>
        </w:rPr>
        <w:lastRenderedPageBreak/>
        <w:t xml:space="preserve">этого показателя, а среди 20-25 – летних наблюдается обратная тенденция, то есть в 2 раза преобладают девушки (у девочек </w:t>
      </w:r>
      <w:proofErr w:type="gramStart"/>
      <w:r>
        <w:rPr>
          <w:sz w:val="32"/>
          <w:szCs w:val="32"/>
        </w:rPr>
        <w:t>более младшего</w:t>
      </w:r>
      <w:proofErr w:type="gramEnd"/>
      <w:r>
        <w:rPr>
          <w:sz w:val="32"/>
          <w:szCs w:val="32"/>
        </w:rPr>
        <w:t xml:space="preserve"> возраста меньшая степень специализации больших полушарий головного мозга, что обеспечивает им большой резерв компенсаторных функций по сравнению с мальчиками).</w:t>
      </w:r>
    </w:p>
    <w:p w:rsidR="00721E63" w:rsidRDefault="008A2F46" w:rsidP="001C0C37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 точки зрения физиологии для созревания мозговых структур наиболее критическими считаются периоды 3-10 мес.,2-4 года,6-7 лет,9-10 лет, а также период полового созревания. После 14 лет наблюдается значительное улучшение</w:t>
      </w:r>
      <w:r w:rsidR="00721E63">
        <w:rPr>
          <w:sz w:val="32"/>
          <w:szCs w:val="32"/>
        </w:rPr>
        <w:t>, особенно если проводилось коррекционное мероприятие.</w:t>
      </w:r>
    </w:p>
    <w:p w:rsidR="00721E63" w:rsidRPr="00BC3445" w:rsidRDefault="00721E63" w:rsidP="001C0C37">
      <w:pPr>
        <w:ind w:firstLine="360"/>
        <w:rPr>
          <w:b/>
          <w:color w:val="E36C0A" w:themeColor="accent6" w:themeShade="BF"/>
          <w:sz w:val="32"/>
          <w:szCs w:val="32"/>
        </w:rPr>
      </w:pPr>
      <w:r w:rsidRPr="00BC3445">
        <w:rPr>
          <w:b/>
          <w:color w:val="E36C0A" w:themeColor="accent6" w:themeShade="BF"/>
          <w:sz w:val="32"/>
          <w:szCs w:val="32"/>
        </w:rPr>
        <w:t>Основные причины развития заболевания, при  котором происходит задержка созревания мозга:</w:t>
      </w:r>
    </w:p>
    <w:p w:rsidR="008A2F46" w:rsidRDefault="00721E63" w:rsidP="00721E63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1E63">
        <w:rPr>
          <w:sz w:val="32"/>
          <w:szCs w:val="32"/>
        </w:rPr>
        <w:t xml:space="preserve">Медико-биологические факторы </w:t>
      </w:r>
    </w:p>
    <w:p w:rsidR="00721E63" w:rsidRDefault="00721E63" w:rsidP="00721E6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Генетические</w:t>
      </w:r>
    </w:p>
    <w:p w:rsidR="00721E63" w:rsidRDefault="00721E63" w:rsidP="00721E6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Психосоциальные</w:t>
      </w:r>
    </w:p>
    <w:p w:rsidR="00721E63" w:rsidRPr="00BC3445" w:rsidRDefault="00721E63" w:rsidP="00721E63">
      <w:pPr>
        <w:rPr>
          <w:b/>
          <w:color w:val="E36C0A" w:themeColor="accent6" w:themeShade="BF"/>
          <w:sz w:val="32"/>
          <w:szCs w:val="32"/>
        </w:rPr>
      </w:pPr>
      <w:r w:rsidRPr="00BC3445">
        <w:rPr>
          <w:b/>
          <w:color w:val="E36C0A" w:themeColor="accent6" w:themeShade="BF"/>
          <w:sz w:val="32"/>
          <w:szCs w:val="32"/>
        </w:rPr>
        <w:t>Какие признаки ММД и СДВГ?</w:t>
      </w:r>
    </w:p>
    <w:p w:rsidR="00721E63" w:rsidRDefault="00721E63" w:rsidP="00FB502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первую очередь это зависит от возраста ребенка. Так, уже в </w:t>
      </w:r>
      <w:r w:rsidRPr="00FB502D">
        <w:rPr>
          <w:i/>
          <w:sz w:val="32"/>
          <w:szCs w:val="32"/>
        </w:rPr>
        <w:t>период новорожденности</w:t>
      </w:r>
      <w:r>
        <w:rPr>
          <w:sz w:val="32"/>
          <w:szCs w:val="32"/>
        </w:rPr>
        <w:t xml:space="preserve"> наблюдается повышенная активность, общее беспокойство, частый крик, нарушение сна (плохо засыпает, сон их непродолжительный и прерывистый) и аппетита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нередко едят мало и плохо, часто срыгивают), изменения мышечного тонуса, </w:t>
      </w:r>
      <w:r w:rsidR="00F015FB">
        <w:rPr>
          <w:sz w:val="32"/>
          <w:szCs w:val="32"/>
        </w:rPr>
        <w:t xml:space="preserve">признаки </w:t>
      </w:r>
      <w:proofErr w:type="spellStart"/>
      <w:r w:rsidR="00F015FB">
        <w:rPr>
          <w:sz w:val="32"/>
          <w:szCs w:val="32"/>
        </w:rPr>
        <w:t>гипертензионно-гидроцефального</w:t>
      </w:r>
      <w:proofErr w:type="spellEnd"/>
      <w:r w:rsidR="00F015FB">
        <w:rPr>
          <w:sz w:val="32"/>
          <w:szCs w:val="32"/>
        </w:rPr>
        <w:t xml:space="preserve"> синдрома и разные очаговые симптомы. В дальнейшем на фоне повышенной возбудимости и двигательного беспокойства отмечается некоторое отставание в </w:t>
      </w:r>
      <w:proofErr w:type="spellStart"/>
      <w:r w:rsidR="00F015FB">
        <w:rPr>
          <w:sz w:val="32"/>
          <w:szCs w:val="32"/>
        </w:rPr>
        <w:t>психоречевом</w:t>
      </w:r>
      <w:proofErr w:type="spellEnd"/>
      <w:r w:rsidR="00F015FB">
        <w:rPr>
          <w:sz w:val="32"/>
          <w:szCs w:val="32"/>
        </w:rPr>
        <w:t xml:space="preserve"> и моторном развити</w:t>
      </w:r>
      <w:proofErr w:type="gramStart"/>
      <w:r w:rsidR="00F015FB">
        <w:rPr>
          <w:sz w:val="32"/>
          <w:szCs w:val="32"/>
        </w:rPr>
        <w:t>и(</w:t>
      </w:r>
      <w:proofErr w:type="gramEnd"/>
      <w:r w:rsidR="00F015FB">
        <w:rPr>
          <w:sz w:val="32"/>
          <w:szCs w:val="32"/>
        </w:rPr>
        <w:t xml:space="preserve"> то есть позже начинают говорить, меньше словарный запас, при формировании речи возникают нарушения</w:t>
      </w:r>
      <w:r w:rsidR="009500BD">
        <w:rPr>
          <w:sz w:val="32"/>
          <w:szCs w:val="32"/>
        </w:rPr>
        <w:t xml:space="preserve">, которые  относят к возрастным особенностям, позже поднимают голову, садятся, встают и т.д.) </w:t>
      </w:r>
      <w:r w:rsidR="009500BD" w:rsidRPr="00FB502D">
        <w:rPr>
          <w:i/>
          <w:sz w:val="32"/>
          <w:szCs w:val="32"/>
        </w:rPr>
        <w:t>После 1 года</w:t>
      </w:r>
      <w:r w:rsidR="009500BD">
        <w:rPr>
          <w:sz w:val="32"/>
          <w:szCs w:val="32"/>
        </w:rPr>
        <w:t xml:space="preserve"> более выраженным становится упрямство,</w:t>
      </w:r>
      <w:r w:rsidR="00FC427E">
        <w:rPr>
          <w:sz w:val="32"/>
          <w:szCs w:val="32"/>
        </w:rPr>
        <w:t xml:space="preserve"> </w:t>
      </w:r>
      <w:r w:rsidR="009500BD">
        <w:rPr>
          <w:sz w:val="32"/>
          <w:szCs w:val="32"/>
        </w:rPr>
        <w:t>некоторая задержка в формировании навыка</w:t>
      </w:r>
      <w:r w:rsidR="001C0C37">
        <w:rPr>
          <w:sz w:val="32"/>
          <w:szCs w:val="32"/>
        </w:rPr>
        <w:t xml:space="preserve"> опрятности. До поступления </w:t>
      </w:r>
      <w:r w:rsidR="001C0C37">
        <w:rPr>
          <w:sz w:val="32"/>
          <w:szCs w:val="32"/>
        </w:rPr>
        <w:lastRenderedPageBreak/>
        <w:t>малыша в детский сад родители не считают поведение ребенка странным и не обращаются к специалисту</w:t>
      </w:r>
      <w:r w:rsidR="00FC427E">
        <w:rPr>
          <w:sz w:val="32"/>
          <w:szCs w:val="32"/>
        </w:rPr>
        <w:t xml:space="preserve"> </w:t>
      </w:r>
      <w:r w:rsidR="001C0C37">
        <w:rPr>
          <w:sz w:val="32"/>
          <w:szCs w:val="32"/>
        </w:rPr>
        <w:t>(врачу). Но даже если обратил</w:t>
      </w:r>
      <w:r w:rsidR="00FC427E">
        <w:rPr>
          <w:sz w:val="32"/>
          <w:szCs w:val="32"/>
        </w:rPr>
        <w:t>и</w:t>
      </w:r>
      <w:r w:rsidR="001C0C37">
        <w:rPr>
          <w:sz w:val="32"/>
          <w:szCs w:val="32"/>
        </w:rPr>
        <w:t>сь к нему, последние, как правило, не считают легкие неврологические нарушения основанием для постоянн</w:t>
      </w:r>
      <w:r w:rsidR="00FC427E">
        <w:rPr>
          <w:sz w:val="32"/>
          <w:szCs w:val="32"/>
        </w:rPr>
        <w:t>о</w:t>
      </w:r>
      <w:r w:rsidR="001C0C37">
        <w:rPr>
          <w:sz w:val="32"/>
          <w:szCs w:val="32"/>
        </w:rPr>
        <w:t>го наблюдения за ребенком. Для родителей большим открытием являются жалобы воспитателей, а затем и учителей  на неуправляемость, невнимательность,</w:t>
      </w:r>
      <w:r w:rsidR="00FB502D">
        <w:rPr>
          <w:sz w:val="32"/>
          <w:szCs w:val="32"/>
        </w:rPr>
        <w:t xml:space="preserve"> </w:t>
      </w:r>
      <w:r w:rsidR="001C0C37">
        <w:rPr>
          <w:sz w:val="32"/>
          <w:szCs w:val="32"/>
        </w:rPr>
        <w:t>неорганизованность, неспособность их ребенка справляться с предъявляемыми требованиями, неуклюжесть, что проявляется в нарушении мелкой моторики – неумение завязывать шнурки в ботинках, убрать кровать, лепить  из пластилина, рисовать</w:t>
      </w:r>
      <w:r w:rsidR="00FB502D">
        <w:rPr>
          <w:sz w:val="32"/>
          <w:szCs w:val="32"/>
        </w:rPr>
        <w:t xml:space="preserve"> </w:t>
      </w:r>
      <w:proofErr w:type="gramStart"/>
      <w:r w:rsidR="001C0C37">
        <w:rPr>
          <w:sz w:val="32"/>
          <w:szCs w:val="32"/>
        </w:rPr>
        <w:t xml:space="preserve">( </w:t>
      </w:r>
      <w:proofErr w:type="gramEnd"/>
      <w:r w:rsidR="001C0C37">
        <w:rPr>
          <w:sz w:val="32"/>
          <w:szCs w:val="32"/>
        </w:rPr>
        <w:t>не могут обводить контуры, линии у таких детей получаются прерывистыми</w:t>
      </w:r>
      <w:r w:rsidR="00691C72">
        <w:rPr>
          <w:sz w:val="32"/>
          <w:szCs w:val="32"/>
        </w:rPr>
        <w:t xml:space="preserve">). Иногда случаются тики, сосание большого пальца, </w:t>
      </w:r>
      <w:proofErr w:type="spellStart"/>
      <w:r w:rsidR="00691C72">
        <w:rPr>
          <w:sz w:val="32"/>
          <w:szCs w:val="32"/>
        </w:rPr>
        <w:t>обкусывание</w:t>
      </w:r>
      <w:proofErr w:type="spellEnd"/>
      <w:r w:rsidR="00691C72">
        <w:rPr>
          <w:sz w:val="32"/>
          <w:szCs w:val="32"/>
        </w:rPr>
        <w:t xml:space="preserve"> ногтей, неправильный прием пищи, неряшливость. Ритм сна неправильный. Во время сна ребенок очень подвижен. Сон бывает либо поверх</w:t>
      </w:r>
      <w:r w:rsidR="00FC427E">
        <w:rPr>
          <w:sz w:val="32"/>
          <w:szCs w:val="32"/>
        </w:rPr>
        <w:t>н</w:t>
      </w:r>
      <w:r w:rsidR="00691C72">
        <w:rPr>
          <w:sz w:val="32"/>
          <w:szCs w:val="32"/>
        </w:rPr>
        <w:t xml:space="preserve">остным, либо очень глубоким. Дети, как </w:t>
      </w:r>
      <w:proofErr w:type="gramStart"/>
      <w:r w:rsidR="00691C72">
        <w:rPr>
          <w:sz w:val="32"/>
          <w:szCs w:val="32"/>
        </w:rPr>
        <w:t>правило</w:t>
      </w:r>
      <w:proofErr w:type="gramEnd"/>
      <w:r w:rsidR="00691C72">
        <w:rPr>
          <w:sz w:val="32"/>
          <w:szCs w:val="32"/>
        </w:rPr>
        <w:t xml:space="preserve"> меньше спят, чем их сверстники. Они являются источником беспокойства в коллективе, постоянно конфликтуют со своими сверстниками.</w:t>
      </w:r>
    </w:p>
    <w:p w:rsidR="006A3909" w:rsidRDefault="006A3909" w:rsidP="00FB502D">
      <w:pPr>
        <w:ind w:firstLine="708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67000" cy="2381250"/>
            <wp:effectExtent l="0" t="0" r="0" b="0"/>
            <wp:docPr id="3" name="Рисунок 3" descr="http://www.psypress.ru/files/25825/a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sypress.ru/files/25825/am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8B" w:rsidRDefault="00691C72" w:rsidP="00721E63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BC3445">
        <w:rPr>
          <w:i/>
          <w:color w:val="7030A0"/>
          <w:sz w:val="32"/>
          <w:szCs w:val="32"/>
        </w:rPr>
        <w:t>При поступлении в школу</w:t>
      </w:r>
      <w:r>
        <w:rPr>
          <w:sz w:val="32"/>
          <w:szCs w:val="32"/>
        </w:rPr>
        <w:t xml:space="preserve"> на первое место выдвигаются нарушения письма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неправильное написание элементов букв, </w:t>
      </w:r>
      <w:proofErr w:type="spellStart"/>
      <w:r>
        <w:rPr>
          <w:sz w:val="32"/>
          <w:szCs w:val="32"/>
        </w:rPr>
        <w:t>недописывание</w:t>
      </w:r>
      <w:proofErr w:type="spellEnd"/>
      <w:r>
        <w:rPr>
          <w:sz w:val="32"/>
          <w:szCs w:val="32"/>
        </w:rPr>
        <w:t xml:space="preserve"> букв, «зеркальное» письмо), чтения, счета, правописания. Чем раньше отдают такого ребенка в школу и чем </w:t>
      </w:r>
      <w:r>
        <w:rPr>
          <w:sz w:val="32"/>
          <w:szCs w:val="32"/>
        </w:rPr>
        <w:lastRenderedPageBreak/>
        <w:t>выше требования  учителей, тем серьезнее проблем</w:t>
      </w:r>
      <w:r w:rsidR="00951601">
        <w:rPr>
          <w:sz w:val="32"/>
          <w:szCs w:val="32"/>
        </w:rPr>
        <w:t>ы</w:t>
      </w:r>
      <w:r>
        <w:rPr>
          <w:sz w:val="32"/>
          <w:szCs w:val="32"/>
        </w:rPr>
        <w:t xml:space="preserve"> в обучении </w:t>
      </w:r>
      <w:r w:rsidR="00046489">
        <w:rPr>
          <w:sz w:val="32"/>
          <w:szCs w:val="32"/>
        </w:rPr>
        <w:t>и поведении. У них слабая кратковременная и долговременная память, слухоречевая память</w:t>
      </w:r>
      <w:r w:rsidR="00FB502D">
        <w:rPr>
          <w:sz w:val="32"/>
          <w:szCs w:val="32"/>
        </w:rPr>
        <w:t xml:space="preserve"> </w:t>
      </w:r>
      <w:r w:rsidR="00046489">
        <w:rPr>
          <w:sz w:val="32"/>
          <w:szCs w:val="32"/>
        </w:rPr>
        <w:t>(плохо запоминают две группы по 3 слова и группу из 5 слов в заданном порядке), зрительная память</w:t>
      </w:r>
      <w:r w:rsidR="00FB502D">
        <w:rPr>
          <w:sz w:val="32"/>
          <w:szCs w:val="32"/>
        </w:rPr>
        <w:t xml:space="preserve"> </w:t>
      </w:r>
      <w:r w:rsidR="00046489">
        <w:rPr>
          <w:sz w:val="32"/>
          <w:szCs w:val="32"/>
        </w:rPr>
        <w:t>(запоминание 5 букв и 5 фигур), низкая  способность к абстрактному мышлению, моторная и речевая вязкость. Полученная информация в значительной степени быстро забывается. В поведении</w:t>
      </w:r>
      <w:r w:rsidR="00FB502D">
        <w:rPr>
          <w:sz w:val="32"/>
          <w:szCs w:val="32"/>
        </w:rPr>
        <w:t xml:space="preserve"> преобладает импульсивность и возбудимость с низким </w:t>
      </w:r>
      <w:proofErr w:type="gramStart"/>
      <w:r w:rsidR="00FB502D">
        <w:rPr>
          <w:sz w:val="32"/>
          <w:szCs w:val="32"/>
        </w:rPr>
        <w:t>контролем за</w:t>
      </w:r>
      <w:proofErr w:type="gramEnd"/>
      <w:r w:rsidR="00FB502D">
        <w:rPr>
          <w:sz w:val="32"/>
          <w:szCs w:val="32"/>
        </w:rPr>
        <w:t xml:space="preserve"> своим поведением. Их легко вывести из строя, плохо</w:t>
      </w:r>
      <w:r w:rsidR="00951601">
        <w:rPr>
          <w:sz w:val="32"/>
          <w:szCs w:val="32"/>
        </w:rPr>
        <w:t xml:space="preserve"> регулируют свое поведение</w:t>
      </w:r>
      <w:r w:rsidR="00FB502D">
        <w:rPr>
          <w:sz w:val="32"/>
          <w:szCs w:val="32"/>
        </w:rPr>
        <w:t>. В то же время они очень доверчивы. Очень часто эти дети плохо успевают в школе, хотя в интеллектуальном развитии соответствуют возрастной норме, а порой и выше. Эти дети не могут использовать свои способности из-за расторможенности,</w:t>
      </w:r>
      <w:r w:rsidR="00A2088B">
        <w:rPr>
          <w:sz w:val="32"/>
          <w:szCs w:val="32"/>
        </w:rPr>
        <w:t xml:space="preserve"> импульсивности, легко возникающей утомляемости. Для них характерна быстрота реакции, но поспешные ответы чаще всего неправильны. Они торопятся и начинают выполнять задание, не дослушав учителя. Увидев,</w:t>
      </w:r>
      <w:r w:rsidR="00FC427E">
        <w:rPr>
          <w:sz w:val="32"/>
          <w:szCs w:val="32"/>
        </w:rPr>
        <w:t xml:space="preserve"> </w:t>
      </w:r>
      <w:r w:rsidR="00A2088B">
        <w:rPr>
          <w:sz w:val="32"/>
          <w:szCs w:val="32"/>
        </w:rPr>
        <w:t xml:space="preserve">что выполняют его неправильно, но не в состоянии переделать, бросают его и начинают заниматься своими делами: встают во время урока, гуляют по классу, едят булочку, мешают другим детям, играют в игрушки и т.д. </w:t>
      </w:r>
      <w:r w:rsidR="00FC427E">
        <w:rPr>
          <w:sz w:val="32"/>
          <w:szCs w:val="32"/>
        </w:rPr>
        <w:t>Р</w:t>
      </w:r>
      <w:r w:rsidR="00A2088B">
        <w:rPr>
          <w:sz w:val="32"/>
          <w:szCs w:val="32"/>
        </w:rPr>
        <w:t>езультативность подобной «брызжущей» активности невысока. Именно в этот период чаще всего родители обращаются за консультацией к специалисту.</w:t>
      </w:r>
    </w:p>
    <w:p w:rsidR="001E086F" w:rsidRPr="00BC3445" w:rsidRDefault="00A2088B" w:rsidP="00721E63">
      <w:pPr>
        <w:rPr>
          <w:color w:val="7030A0"/>
          <w:sz w:val="32"/>
          <w:szCs w:val="32"/>
        </w:rPr>
      </w:pPr>
      <w:r>
        <w:rPr>
          <w:sz w:val="32"/>
          <w:szCs w:val="32"/>
        </w:rPr>
        <w:tab/>
        <w:t xml:space="preserve">Нельзя забывать, что значительно реже, но бывает СДВГ без </w:t>
      </w:r>
      <w:proofErr w:type="spellStart"/>
      <w:r>
        <w:rPr>
          <w:sz w:val="32"/>
          <w:szCs w:val="32"/>
        </w:rPr>
        <w:t>гиперактивности</w:t>
      </w:r>
      <w:proofErr w:type="spellEnd"/>
      <w:r>
        <w:rPr>
          <w:sz w:val="32"/>
          <w:szCs w:val="32"/>
        </w:rPr>
        <w:t>.</w:t>
      </w:r>
      <w:r w:rsidR="001E086F">
        <w:rPr>
          <w:sz w:val="32"/>
          <w:szCs w:val="32"/>
        </w:rPr>
        <w:t xml:space="preserve"> Такие дети пассивны, спят на ходу, невнимательны на уроках, витают в облаках. Для них характерна замкнутость, тревожность. Иногда на этом фоне бывают приступы агрессии. Но в целом они не  доставляют столько хлопот взрослым, поэтому с такими детьми редко обращаются за помощью к специалисту, хотя у них также нередко </w:t>
      </w:r>
      <w:r w:rsidR="001E086F" w:rsidRPr="00BC3445">
        <w:rPr>
          <w:color w:val="7030A0"/>
          <w:sz w:val="32"/>
          <w:szCs w:val="32"/>
        </w:rPr>
        <w:t xml:space="preserve">развивается </w:t>
      </w:r>
      <w:proofErr w:type="gramStart"/>
      <w:r w:rsidR="001E086F" w:rsidRPr="00BC3445">
        <w:rPr>
          <w:color w:val="7030A0"/>
          <w:sz w:val="32"/>
          <w:szCs w:val="32"/>
        </w:rPr>
        <w:t>школьная</w:t>
      </w:r>
      <w:proofErr w:type="gramEnd"/>
      <w:r w:rsidR="001E086F" w:rsidRPr="00BC3445">
        <w:rPr>
          <w:color w:val="7030A0"/>
          <w:sz w:val="32"/>
          <w:szCs w:val="32"/>
        </w:rPr>
        <w:t xml:space="preserve"> </w:t>
      </w:r>
      <w:proofErr w:type="spellStart"/>
      <w:r w:rsidR="001E086F" w:rsidRPr="00BC3445">
        <w:rPr>
          <w:color w:val="7030A0"/>
          <w:sz w:val="32"/>
          <w:szCs w:val="32"/>
        </w:rPr>
        <w:t>дезадаптация</w:t>
      </w:r>
      <w:proofErr w:type="spellEnd"/>
      <w:r w:rsidR="001E086F" w:rsidRPr="00BC3445">
        <w:rPr>
          <w:color w:val="7030A0"/>
          <w:sz w:val="32"/>
          <w:szCs w:val="32"/>
        </w:rPr>
        <w:t xml:space="preserve">. </w:t>
      </w:r>
    </w:p>
    <w:p w:rsidR="00CA7F0E" w:rsidRDefault="00CA7F0E" w:rsidP="008C54DD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323975"/>
            <wp:effectExtent l="0" t="0" r="0" b="9525"/>
            <wp:docPr id="4" name="Рисунок 4" descr="http://im5-tub-ru.yandex.net/i?id=543758353-5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543758353-54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72" w:rsidRDefault="001E086F" w:rsidP="00721E63">
      <w:pPr>
        <w:rPr>
          <w:sz w:val="32"/>
          <w:szCs w:val="32"/>
        </w:rPr>
      </w:pPr>
      <w:r>
        <w:rPr>
          <w:sz w:val="32"/>
          <w:szCs w:val="32"/>
        </w:rPr>
        <w:t xml:space="preserve">При СДВГ дети очень часто нуждаются в занятиях с </w:t>
      </w:r>
      <w:r w:rsidR="00BC3445" w:rsidRPr="00BC3445">
        <w:rPr>
          <w:color w:val="FF0000"/>
          <w:sz w:val="32"/>
          <w:szCs w:val="32"/>
        </w:rPr>
        <w:t>ЛОГОПЕДОМ</w:t>
      </w:r>
      <w:r>
        <w:rPr>
          <w:sz w:val="32"/>
          <w:szCs w:val="32"/>
        </w:rPr>
        <w:t>; у них нередко заболевания органов зрения</w:t>
      </w:r>
      <w:r w:rsidR="00FC42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(близорукость, косоглазие, астигматизм), </w:t>
      </w:r>
      <w:proofErr w:type="spellStart"/>
      <w:r>
        <w:rPr>
          <w:sz w:val="32"/>
          <w:szCs w:val="32"/>
        </w:rPr>
        <w:t>сердечно-сосудистой</w:t>
      </w:r>
      <w:proofErr w:type="spellEnd"/>
      <w:r>
        <w:rPr>
          <w:sz w:val="32"/>
          <w:szCs w:val="32"/>
        </w:rPr>
        <w:t xml:space="preserve"> системы</w:t>
      </w:r>
      <w:r w:rsidR="00BC34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 функциональные </w:t>
      </w:r>
      <w:proofErr w:type="spellStart"/>
      <w:r>
        <w:rPr>
          <w:sz w:val="32"/>
          <w:szCs w:val="32"/>
        </w:rPr>
        <w:t>кардиопатии</w:t>
      </w:r>
      <w:proofErr w:type="spellEnd"/>
      <w:r>
        <w:rPr>
          <w:sz w:val="32"/>
          <w:szCs w:val="32"/>
        </w:rPr>
        <w:t>), ЛО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органов(гипертрофия миндалин, аденоиды, заболевания носоглотки), костно-мышечной системы(плоскостопие, нарушенная осанка), аллергические реакции.</w:t>
      </w:r>
      <w:r w:rsidR="00046489">
        <w:rPr>
          <w:sz w:val="32"/>
          <w:szCs w:val="32"/>
        </w:rPr>
        <w:t xml:space="preserve"> </w:t>
      </w:r>
    </w:p>
    <w:p w:rsidR="001E086F" w:rsidRPr="00BC3445" w:rsidRDefault="001E086F" w:rsidP="008C54DD">
      <w:pPr>
        <w:jc w:val="center"/>
        <w:rPr>
          <w:b/>
          <w:color w:val="F79646" w:themeColor="accent6"/>
          <w:sz w:val="32"/>
          <w:szCs w:val="32"/>
        </w:rPr>
      </w:pPr>
      <w:r w:rsidRPr="00BC3445">
        <w:rPr>
          <w:b/>
          <w:color w:val="F79646" w:themeColor="accent6"/>
          <w:sz w:val="32"/>
          <w:szCs w:val="32"/>
        </w:rPr>
        <w:t>Лечение СДВГ.</w:t>
      </w:r>
    </w:p>
    <w:p w:rsidR="001E086F" w:rsidRDefault="001E086F" w:rsidP="00721E63">
      <w:pPr>
        <w:rPr>
          <w:sz w:val="32"/>
          <w:szCs w:val="32"/>
        </w:rPr>
      </w:pPr>
      <w:r>
        <w:rPr>
          <w:sz w:val="32"/>
          <w:szCs w:val="32"/>
        </w:rPr>
        <w:t>Лечение должно быть комплексным и включать:</w:t>
      </w:r>
    </w:p>
    <w:p w:rsidR="001E086F" w:rsidRDefault="001A54CE" w:rsidP="001A54C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Двигательную активность.</w:t>
      </w:r>
    </w:p>
    <w:p w:rsidR="001A54CE" w:rsidRDefault="001A54CE" w:rsidP="001A54C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Психолого-педагогическую коррекцию.</w:t>
      </w:r>
    </w:p>
    <w:p w:rsidR="00FC427E" w:rsidRDefault="001A54CE" w:rsidP="00FC427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Медикаментозную терапию.</w:t>
      </w:r>
    </w:p>
    <w:p w:rsidR="00FC427E" w:rsidRDefault="00FC427E" w:rsidP="00FC427E">
      <w:pPr>
        <w:rPr>
          <w:sz w:val="32"/>
          <w:szCs w:val="32"/>
        </w:rPr>
      </w:pPr>
      <w:r>
        <w:rPr>
          <w:sz w:val="32"/>
          <w:szCs w:val="32"/>
        </w:rPr>
        <w:t>1.Дети с СДВГ нуждаются в большем высвобождении энергии, чем здоровые. Поэтому в режим дня нужно включать длительные физические нагрузки. Но не все виды физической активности могут быть показаны таким детям. Следует избегать игр, где есть соревнования</w:t>
      </w:r>
      <w:r w:rsidR="00AC2BD7">
        <w:rPr>
          <w:sz w:val="32"/>
          <w:szCs w:val="32"/>
        </w:rPr>
        <w:t>, показательные выступления, а также виды спорта со статической нагрузкой</w:t>
      </w:r>
      <w:r w:rsidR="00535FA5">
        <w:rPr>
          <w:sz w:val="32"/>
          <w:szCs w:val="32"/>
        </w:rPr>
        <w:t xml:space="preserve"> </w:t>
      </w:r>
      <w:r w:rsidR="00AC2BD7">
        <w:rPr>
          <w:sz w:val="32"/>
          <w:szCs w:val="32"/>
        </w:rPr>
        <w:t>(силовое троеборье,</w:t>
      </w:r>
      <w:r w:rsidR="00535FA5">
        <w:rPr>
          <w:sz w:val="32"/>
          <w:szCs w:val="32"/>
        </w:rPr>
        <w:t xml:space="preserve"> </w:t>
      </w:r>
      <w:r w:rsidR="00AC2BD7">
        <w:rPr>
          <w:sz w:val="32"/>
          <w:szCs w:val="32"/>
        </w:rPr>
        <w:t>например). Рекомендуются физические упражнения в виде длительного, равномерного тренинга легкой и средней интенсивности</w:t>
      </w:r>
      <w:r w:rsidR="00535FA5">
        <w:rPr>
          <w:sz w:val="32"/>
          <w:szCs w:val="32"/>
        </w:rPr>
        <w:t xml:space="preserve">,              </w:t>
      </w:r>
      <w:r w:rsidR="00AC2BD7">
        <w:rPr>
          <w:sz w:val="32"/>
          <w:szCs w:val="32"/>
        </w:rPr>
        <w:t>длительные прогулки, бег «трусцой», плавание, лыжи,</w:t>
      </w:r>
      <w:r w:rsidR="00535FA5">
        <w:rPr>
          <w:sz w:val="32"/>
          <w:szCs w:val="32"/>
        </w:rPr>
        <w:t xml:space="preserve"> </w:t>
      </w:r>
      <w:r w:rsidR="00AC2BD7">
        <w:rPr>
          <w:sz w:val="32"/>
          <w:szCs w:val="32"/>
        </w:rPr>
        <w:t>езда на велосипеде. При постоянной физической нагрузке снижается стресс-реактивность, повышается адаптивная приспособляемость организма. Однако, нужно следить</w:t>
      </w:r>
      <w:proofErr w:type="gramStart"/>
      <w:r w:rsidR="00AC2BD7">
        <w:rPr>
          <w:sz w:val="32"/>
          <w:szCs w:val="32"/>
        </w:rPr>
        <w:t xml:space="preserve"> ,</w:t>
      </w:r>
      <w:proofErr w:type="gramEnd"/>
      <w:r w:rsidR="00AC2BD7">
        <w:rPr>
          <w:sz w:val="32"/>
          <w:szCs w:val="32"/>
        </w:rPr>
        <w:t xml:space="preserve"> чтобы дети не переутомлялись.</w:t>
      </w:r>
    </w:p>
    <w:p w:rsidR="00AC2BD7" w:rsidRDefault="00AC2BD7" w:rsidP="00FC427E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2.СДВ</w:t>
      </w:r>
      <w:proofErr w:type="gramStart"/>
      <w:r>
        <w:rPr>
          <w:sz w:val="32"/>
          <w:szCs w:val="32"/>
        </w:rPr>
        <w:t>Г-</w:t>
      </w:r>
      <w:proofErr w:type="gramEnd"/>
      <w:r>
        <w:rPr>
          <w:sz w:val="32"/>
          <w:szCs w:val="32"/>
        </w:rPr>
        <w:t xml:space="preserve"> это заболевание не только ребенка, но и окружающих взрослых, прежде всего матери, которая наиболее часто с ним контактирует.</w:t>
      </w:r>
      <w:r w:rsidR="00051F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Мать </w:t>
      </w:r>
      <w:proofErr w:type="spellStart"/>
      <w:r>
        <w:rPr>
          <w:sz w:val="32"/>
          <w:szCs w:val="32"/>
        </w:rPr>
        <w:t>гиперактивного</w:t>
      </w:r>
      <w:proofErr w:type="spellEnd"/>
      <w:r>
        <w:rPr>
          <w:sz w:val="32"/>
          <w:szCs w:val="32"/>
        </w:rPr>
        <w:t xml:space="preserve"> ребенка излишне раздражена, у нее часто снижено настроение</w:t>
      </w:r>
      <w:r w:rsidR="00051FE2">
        <w:rPr>
          <w:sz w:val="32"/>
          <w:szCs w:val="32"/>
        </w:rPr>
        <w:t>. Необходимо, чтобы мама поняла причины поведения ребенка и правильно отнеслась к возникшим проблемам. (СМ. РЕКОМЕНДАЦИИ РОДИТЕЛЯМ).</w:t>
      </w:r>
    </w:p>
    <w:p w:rsidR="000B6B5E" w:rsidRDefault="00051FE2" w:rsidP="00FC427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0B6B5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 России</w:t>
      </w:r>
      <w:r w:rsidR="000B6B5E">
        <w:rPr>
          <w:sz w:val="32"/>
          <w:szCs w:val="32"/>
        </w:rPr>
        <w:t xml:space="preserve"> </w:t>
      </w:r>
      <w:proofErr w:type="spellStart"/>
      <w:r w:rsidR="000B6B5E">
        <w:rPr>
          <w:sz w:val="32"/>
          <w:szCs w:val="32"/>
        </w:rPr>
        <w:t>психостимуляторы</w:t>
      </w:r>
      <w:proofErr w:type="spellEnd"/>
      <w:r w:rsidR="000B6B5E">
        <w:rPr>
          <w:sz w:val="32"/>
          <w:szCs w:val="32"/>
        </w:rPr>
        <w:t xml:space="preserve"> не зарегистрированы и не используются у детей, тем более, что эффект от них кратковременный и возможно привыкание к ним.</w:t>
      </w:r>
      <w:proofErr w:type="gramEnd"/>
    </w:p>
    <w:p w:rsidR="000B6B5E" w:rsidRDefault="000B6B5E" w:rsidP="00FC427E">
      <w:pPr>
        <w:rPr>
          <w:sz w:val="32"/>
          <w:szCs w:val="32"/>
        </w:rPr>
      </w:pPr>
      <w:r>
        <w:rPr>
          <w:sz w:val="32"/>
          <w:szCs w:val="32"/>
        </w:rPr>
        <w:tab/>
        <w:t>Необходимо помнить, что улучшение в поведении ребенка проявится не сразу, однако при постоянных занятиях и соблюдении рекомендаций к 12-14 годам можно добиться значительного</w:t>
      </w:r>
      <w:r w:rsidR="00C43231">
        <w:rPr>
          <w:sz w:val="32"/>
          <w:szCs w:val="32"/>
        </w:rPr>
        <w:t xml:space="preserve"> снижения признаков заболевания.</w:t>
      </w:r>
    </w:p>
    <w:p w:rsidR="005371B3" w:rsidRPr="008856EE" w:rsidRDefault="005371B3" w:rsidP="005371B3">
      <w:pPr>
        <w:jc w:val="center"/>
        <w:rPr>
          <w:b/>
          <w:color w:val="FF0000"/>
          <w:sz w:val="40"/>
          <w:szCs w:val="40"/>
        </w:rPr>
      </w:pPr>
      <w:r w:rsidRPr="008856EE">
        <w:rPr>
          <w:b/>
          <w:color w:val="FF0000"/>
          <w:sz w:val="40"/>
          <w:szCs w:val="40"/>
        </w:rPr>
        <w:t>Рекомендации родителям</w:t>
      </w:r>
      <w:r w:rsidR="00924596" w:rsidRPr="008856EE">
        <w:rPr>
          <w:b/>
          <w:color w:val="FF0000"/>
          <w:sz w:val="40"/>
          <w:szCs w:val="40"/>
        </w:rPr>
        <w:t xml:space="preserve"> </w:t>
      </w:r>
      <w:proofErr w:type="spellStart"/>
      <w:r w:rsidR="00924596" w:rsidRPr="008856EE">
        <w:rPr>
          <w:b/>
          <w:color w:val="FF0000"/>
          <w:sz w:val="40"/>
          <w:szCs w:val="40"/>
        </w:rPr>
        <w:t>гиперактивного</w:t>
      </w:r>
      <w:proofErr w:type="spellEnd"/>
      <w:r w:rsidR="00924596" w:rsidRPr="008856EE">
        <w:rPr>
          <w:b/>
          <w:color w:val="FF0000"/>
          <w:sz w:val="40"/>
          <w:szCs w:val="40"/>
        </w:rPr>
        <w:t xml:space="preserve"> ребенка</w:t>
      </w:r>
      <w:r w:rsidRPr="008856EE">
        <w:rPr>
          <w:b/>
          <w:color w:val="FF0000"/>
          <w:sz w:val="40"/>
          <w:szCs w:val="40"/>
        </w:rPr>
        <w:t>.</w:t>
      </w:r>
    </w:p>
    <w:p w:rsidR="003B34FB" w:rsidRPr="00924596" w:rsidRDefault="003B34FB" w:rsidP="005371B3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524000" cy="1143000"/>
            <wp:effectExtent l="0" t="0" r="0" b="0"/>
            <wp:docPr id="5" name="Рисунок 5" descr="http://kita.com.ua/uploads/previews/blog/40398/4008_130539158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ta.com.ua/uploads/previews/blog/40398/4008_1305391589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B3" w:rsidRDefault="005371B3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своих отношениях с ребенком</w:t>
      </w:r>
      <w:r w:rsidR="00436165">
        <w:rPr>
          <w:sz w:val="32"/>
          <w:szCs w:val="32"/>
        </w:rPr>
        <w:t xml:space="preserve"> придерживайтесь «позитивной модели».</w:t>
      </w:r>
      <w:r w:rsidR="00535FA5">
        <w:rPr>
          <w:sz w:val="32"/>
          <w:szCs w:val="32"/>
        </w:rPr>
        <w:t xml:space="preserve"> </w:t>
      </w:r>
      <w:r w:rsidR="00436165">
        <w:rPr>
          <w:sz w:val="32"/>
          <w:szCs w:val="32"/>
        </w:rPr>
        <w:t>Хвалите его в каждом случае, когда он этого заслужил.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 прибегайте к физическому насилию.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Чаще говорите слово </w:t>
      </w:r>
      <w:r w:rsidR="00535FA5">
        <w:rPr>
          <w:sz w:val="32"/>
          <w:szCs w:val="32"/>
        </w:rPr>
        <w:t>«</w:t>
      </w:r>
      <w:r>
        <w:rPr>
          <w:sz w:val="32"/>
          <w:szCs w:val="32"/>
        </w:rPr>
        <w:t>ДА</w:t>
      </w:r>
      <w:r w:rsidR="00535FA5">
        <w:rPr>
          <w:sz w:val="32"/>
          <w:szCs w:val="32"/>
        </w:rPr>
        <w:t>»</w:t>
      </w:r>
      <w:r>
        <w:rPr>
          <w:sz w:val="32"/>
          <w:szCs w:val="32"/>
        </w:rPr>
        <w:t xml:space="preserve">, избегайте слов </w:t>
      </w:r>
      <w:r w:rsidR="00535FA5">
        <w:rPr>
          <w:sz w:val="32"/>
          <w:szCs w:val="32"/>
        </w:rPr>
        <w:t>«</w:t>
      </w:r>
      <w:r>
        <w:rPr>
          <w:sz w:val="32"/>
          <w:szCs w:val="32"/>
        </w:rPr>
        <w:t xml:space="preserve"> НЕТ</w:t>
      </w:r>
      <w:r w:rsidR="00535FA5">
        <w:rPr>
          <w:sz w:val="32"/>
          <w:szCs w:val="32"/>
        </w:rPr>
        <w:t>»</w:t>
      </w:r>
      <w:r>
        <w:rPr>
          <w:sz w:val="32"/>
          <w:szCs w:val="32"/>
        </w:rPr>
        <w:t xml:space="preserve"> и </w:t>
      </w:r>
      <w:r w:rsidR="00535FA5">
        <w:rPr>
          <w:sz w:val="32"/>
          <w:szCs w:val="32"/>
        </w:rPr>
        <w:t>«</w:t>
      </w:r>
      <w:r>
        <w:rPr>
          <w:sz w:val="32"/>
          <w:szCs w:val="32"/>
        </w:rPr>
        <w:t>НЕЛЬЗЯ</w:t>
      </w:r>
      <w:r w:rsidR="00535FA5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Если вы что-то запрещаете, постарайтесь объяснить, почему это делаете.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Поручите ему часть домашних дел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например, покупать хлеб).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Избегайте завышенных или заниженных требований к ребенку.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Определите ребенку рамки поведения</w:t>
      </w:r>
      <w:r w:rsidR="00535FA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35FA5">
        <w:rPr>
          <w:sz w:val="32"/>
          <w:szCs w:val="32"/>
        </w:rPr>
        <w:t xml:space="preserve"> </w:t>
      </w:r>
      <w:r>
        <w:rPr>
          <w:sz w:val="32"/>
          <w:szCs w:val="32"/>
        </w:rPr>
        <w:t>что можно и что нельзя.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Вызывающее поведение Вашего ребенка – способ привлечь Ваше внимание. Проводите с ним больше времени: играйте, учите</w:t>
      </w:r>
      <w:r w:rsidR="00AC5D63">
        <w:rPr>
          <w:sz w:val="32"/>
          <w:szCs w:val="32"/>
        </w:rPr>
        <w:t>,</w:t>
      </w:r>
      <w:r>
        <w:rPr>
          <w:sz w:val="32"/>
          <w:szCs w:val="32"/>
        </w:rPr>
        <w:t xml:space="preserve"> как правильно общаться с другими людьми, как вести себя в общественных местах.</w:t>
      </w:r>
    </w:p>
    <w:p w:rsidR="00436165" w:rsidRDefault="0043616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ПОДДЕРЖИВАЙТЕ ДОМА ЧЁТКИЙ РАСПОРЯДОК ДНЯ!</w:t>
      </w:r>
    </w:p>
    <w:p w:rsidR="002258DF" w:rsidRDefault="002258DF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Дома создайте ребенку спокойную обстановку.</w:t>
      </w:r>
    </w:p>
    <w:p w:rsidR="002258DF" w:rsidRDefault="002258DF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Если ребенку сложно учиться, не требуйте от него высоких оценок по всем предметам. Достаточно иметь хорошие отметки по 2-3 основным.</w:t>
      </w:r>
    </w:p>
    <w:p w:rsidR="002258DF" w:rsidRDefault="002258DF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Создайте дома рабочее место таким образом, чтобы его не отвлекал телевизор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плакаты и т.п. Ничто не должно отвлекать его внимание.</w:t>
      </w:r>
    </w:p>
    <w:p w:rsidR="002258DF" w:rsidRDefault="002258DF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Избегайте по возможности больших скоплений людей.</w:t>
      </w:r>
    </w:p>
    <w:p w:rsidR="00833B9A" w:rsidRDefault="00833B9A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Оберегайте ребенка от переутомления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Например, долгое сидение перед телевизором, игры в </w:t>
      </w:r>
      <w:r>
        <w:rPr>
          <w:sz w:val="32"/>
          <w:szCs w:val="32"/>
          <w:lang w:val="en-US"/>
        </w:rPr>
        <w:t>PSP</w:t>
      </w:r>
      <w:r w:rsidRPr="00833B9A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833B9A" w:rsidRDefault="00833B9A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Старайтесь</w:t>
      </w:r>
      <w:r w:rsidR="00BC344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C3445">
        <w:rPr>
          <w:sz w:val="32"/>
          <w:szCs w:val="32"/>
        </w:rPr>
        <w:t>ч</w:t>
      </w:r>
      <w:r>
        <w:rPr>
          <w:sz w:val="32"/>
          <w:szCs w:val="32"/>
        </w:rPr>
        <w:t>тобы ребенок высыпался.</w:t>
      </w:r>
    </w:p>
    <w:p w:rsidR="00FF2655" w:rsidRDefault="00FF265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Помните! Ваше спокойствие – лучший пример для ребенка.</w:t>
      </w:r>
    </w:p>
    <w:p w:rsidR="00FF2655" w:rsidRDefault="00FF2655" w:rsidP="005371B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Давайте ребенку больше возможности расходовать избыточную эне</w:t>
      </w:r>
      <w:r w:rsidR="00535FA5">
        <w:rPr>
          <w:sz w:val="32"/>
          <w:szCs w:val="32"/>
        </w:rPr>
        <w:t>ргию. Полезна ежедневная физическая активность на свежем воздухе – длительные прогулки, бег, спортивные занятия. Но не переутомляйте ребенка!!!</w:t>
      </w:r>
    </w:p>
    <w:p w:rsidR="00FE03B4" w:rsidRPr="00FE03B4" w:rsidRDefault="00535FA5" w:rsidP="00FE03B4">
      <w:pPr>
        <w:pStyle w:val="a3"/>
        <w:numPr>
          <w:ilvl w:val="0"/>
          <w:numId w:val="3"/>
        </w:numPr>
        <w:rPr>
          <w:sz w:val="32"/>
          <w:szCs w:val="32"/>
        </w:rPr>
      </w:pPr>
      <w:r w:rsidRPr="00FE03B4">
        <w:rPr>
          <w:sz w:val="32"/>
          <w:szCs w:val="32"/>
        </w:rPr>
        <w:t xml:space="preserve">Воспитывайте </w:t>
      </w:r>
      <w:proofErr w:type="gramStart"/>
      <w:r w:rsidRPr="00FE03B4">
        <w:rPr>
          <w:sz w:val="32"/>
          <w:szCs w:val="32"/>
        </w:rPr>
        <w:t>у</w:t>
      </w:r>
      <w:proofErr w:type="gramEnd"/>
      <w:r w:rsidRPr="00FE03B4">
        <w:rPr>
          <w:sz w:val="32"/>
          <w:szCs w:val="32"/>
        </w:rPr>
        <w:t xml:space="preserve"> ребенке интерес к какому-нибудь занятию.</w:t>
      </w:r>
      <w:r w:rsidR="00AC5D63" w:rsidRPr="00FE03B4">
        <w:rPr>
          <w:sz w:val="32"/>
          <w:szCs w:val="32"/>
        </w:rPr>
        <w:t xml:space="preserve"> </w:t>
      </w:r>
      <w:r w:rsidRPr="00FE03B4">
        <w:rPr>
          <w:sz w:val="32"/>
          <w:szCs w:val="32"/>
        </w:rPr>
        <w:t xml:space="preserve">Ему важно ощущать себя </w:t>
      </w:r>
      <w:proofErr w:type="gramStart"/>
      <w:r w:rsidRPr="00FE03B4">
        <w:rPr>
          <w:sz w:val="32"/>
          <w:szCs w:val="32"/>
        </w:rPr>
        <w:t>умелым</w:t>
      </w:r>
      <w:proofErr w:type="gramEnd"/>
      <w:r w:rsidRPr="00FE03B4">
        <w:rPr>
          <w:sz w:val="32"/>
          <w:szCs w:val="32"/>
        </w:rPr>
        <w:t xml:space="preserve"> и компетентным в какой – либо области.</w:t>
      </w:r>
    </w:p>
    <w:p w:rsidR="00FE03B4" w:rsidRDefault="00FE03B4" w:rsidP="00FE03B4">
      <w:pPr>
        <w:rPr>
          <w:sz w:val="32"/>
          <w:szCs w:val="32"/>
        </w:rPr>
      </w:pPr>
    </w:p>
    <w:p w:rsidR="00BC3445" w:rsidRDefault="00BC3445" w:rsidP="00FE03B4">
      <w:pPr>
        <w:rPr>
          <w:sz w:val="32"/>
          <w:szCs w:val="32"/>
        </w:rPr>
      </w:pPr>
    </w:p>
    <w:p w:rsidR="00FE03B4" w:rsidRDefault="00FE03B4" w:rsidP="00FE03B4">
      <w:pPr>
        <w:rPr>
          <w:sz w:val="32"/>
          <w:szCs w:val="32"/>
        </w:rPr>
      </w:pPr>
    </w:p>
    <w:p w:rsidR="00AC5D63" w:rsidRDefault="00AC5D63" w:rsidP="008C54DD">
      <w:pPr>
        <w:pStyle w:val="a3"/>
        <w:jc w:val="center"/>
        <w:rPr>
          <w:b/>
          <w:bCs/>
          <w:color w:val="FF0000"/>
          <w:sz w:val="40"/>
          <w:szCs w:val="40"/>
        </w:rPr>
      </w:pPr>
      <w:r w:rsidRPr="008856EE">
        <w:rPr>
          <w:b/>
          <w:bCs/>
          <w:color w:val="FF0000"/>
          <w:sz w:val="40"/>
          <w:szCs w:val="40"/>
        </w:rPr>
        <w:lastRenderedPageBreak/>
        <w:t xml:space="preserve">Рекомендации учителям по работе с </w:t>
      </w:r>
      <w:proofErr w:type="spellStart"/>
      <w:r w:rsidRPr="008856EE">
        <w:rPr>
          <w:b/>
          <w:bCs/>
          <w:color w:val="FF0000"/>
          <w:sz w:val="40"/>
          <w:szCs w:val="40"/>
        </w:rPr>
        <w:t>гиперактивными</w:t>
      </w:r>
      <w:proofErr w:type="spellEnd"/>
      <w:r w:rsidRPr="008856EE">
        <w:rPr>
          <w:b/>
          <w:bCs/>
          <w:color w:val="FF0000"/>
          <w:sz w:val="40"/>
          <w:szCs w:val="40"/>
        </w:rPr>
        <w:t xml:space="preserve"> детьми.</w:t>
      </w:r>
    </w:p>
    <w:p w:rsidR="008856EE" w:rsidRPr="008856EE" w:rsidRDefault="008856EE" w:rsidP="008C54DD">
      <w:pPr>
        <w:pStyle w:val="a3"/>
        <w:jc w:val="center"/>
        <w:rPr>
          <w:b/>
          <w:bCs/>
          <w:color w:val="FF0000"/>
          <w:sz w:val="40"/>
          <w:szCs w:val="40"/>
        </w:rPr>
      </w:pPr>
    </w:p>
    <w:p w:rsidR="00FE03B4" w:rsidRDefault="007A483D" w:rsidP="00FE03B4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566000" cy="1044000"/>
            <wp:effectExtent l="0" t="0" r="0" b="3810"/>
            <wp:docPr id="2" name="Рисунок 2" descr="http://im6-tub-ru.yandex.net/i?id=118987590-6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18987590-64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6EE" w:rsidRPr="00AC5D63" w:rsidRDefault="008856EE" w:rsidP="00FE03B4">
      <w:pPr>
        <w:pStyle w:val="a3"/>
        <w:jc w:val="center"/>
        <w:rPr>
          <w:b/>
          <w:bCs/>
          <w:sz w:val="32"/>
          <w:szCs w:val="32"/>
        </w:rPr>
      </w:pP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1. Введите знаковую систему оценивания. Хорошее поведение и успехи в учёбе вознаграждайте. Не жалейте устно похвалить ребёнка, если он успешно справился даже с небольшим заданием.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2. Изменяйте режим урока - устраивайте минутки активного отдыха с лёгкими физическими упражнениями и релаксацией.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3. В классе желательно иметь минимальное количество отвлекающих предметов (картин, стендов). Расписание занятий должно быть постоянным, так как дети с синдромом часто забывают его.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 xml:space="preserve">4. Работа с </w:t>
      </w:r>
      <w:proofErr w:type="spellStart"/>
      <w:r w:rsidRPr="00AC5D63">
        <w:rPr>
          <w:sz w:val="32"/>
          <w:szCs w:val="32"/>
        </w:rPr>
        <w:t>гиперактивными</w:t>
      </w:r>
      <w:proofErr w:type="spellEnd"/>
      <w:r w:rsidRPr="00AC5D63">
        <w:rPr>
          <w:sz w:val="32"/>
          <w:szCs w:val="32"/>
        </w:rPr>
        <w:t xml:space="preserve"> детьми должна строиться индивидуально. Оптимальное место для </w:t>
      </w:r>
      <w:proofErr w:type="spellStart"/>
      <w:r w:rsidRPr="00AC5D63">
        <w:rPr>
          <w:sz w:val="32"/>
          <w:szCs w:val="32"/>
        </w:rPr>
        <w:t>гиперактивного</w:t>
      </w:r>
      <w:proofErr w:type="spellEnd"/>
      <w:r w:rsidRPr="00AC5D63">
        <w:rPr>
          <w:sz w:val="32"/>
          <w:szCs w:val="32"/>
        </w:rPr>
        <w:t xml:space="preserve"> ребёнка -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 xml:space="preserve">5. Направляйте лишнюю энергию </w:t>
      </w:r>
      <w:proofErr w:type="spellStart"/>
      <w:r w:rsidRPr="00AC5D63">
        <w:rPr>
          <w:sz w:val="32"/>
          <w:szCs w:val="32"/>
        </w:rPr>
        <w:t>гиперактивных</w:t>
      </w:r>
      <w:proofErr w:type="spellEnd"/>
      <w:r w:rsidRPr="00AC5D63">
        <w:rPr>
          <w:sz w:val="32"/>
          <w:szCs w:val="32"/>
        </w:rPr>
        <w:t xml:space="preserve"> детей в полезное русло - во время урока попросите его вымыть доску, собрать тетради и т.д.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 xml:space="preserve">6.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</w:t>
      </w:r>
      <w:r w:rsidRPr="00AC5D63">
        <w:rPr>
          <w:sz w:val="32"/>
          <w:szCs w:val="32"/>
        </w:rPr>
        <w:lastRenderedPageBreak/>
        <w:t>Рекомендуется частая смена заданий с небольшим числом вопросов.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7. На определённый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9. Создавайте ситуации успеха, в которых ребёнок имел бы возможность проявить свои сильные стороны. Научите его лучше их использовать, чтобы компенсировать нарушенные функции за счёт здоровых. Пусть он станет классным экспертом по некоторым областям знаний.</w:t>
      </w:r>
    </w:p>
    <w:p w:rsidR="00AC5D63" w:rsidRPr="00AC5D63" w:rsidRDefault="00AC5D63" w:rsidP="00AC5D63">
      <w:pPr>
        <w:pStyle w:val="a3"/>
        <w:rPr>
          <w:sz w:val="32"/>
          <w:szCs w:val="32"/>
        </w:rPr>
      </w:pPr>
      <w:r w:rsidRPr="00AC5D63">
        <w:rPr>
          <w:sz w:val="32"/>
          <w:szCs w:val="32"/>
        </w:rPr>
        <w:t>10. Совместно с психологами помогайте ребёнку адаптироваться в условиях школы и классном коллективе - воспитывайте навыки работы в школе, обучайте необходимым социальным нормам и навыкам общения.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b/>
          <w:bCs/>
          <w:sz w:val="20"/>
          <w:szCs w:val="20"/>
        </w:rPr>
        <w:t>Литература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1. </w:t>
      </w:r>
      <w:proofErr w:type="spellStart"/>
      <w:r w:rsidRPr="00040351">
        <w:rPr>
          <w:sz w:val="20"/>
          <w:szCs w:val="20"/>
        </w:rPr>
        <w:t>Бабинцев</w:t>
      </w:r>
      <w:proofErr w:type="spellEnd"/>
      <w:r w:rsidRPr="00040351">
        <w:rPr>
          <w:sz w:val="20"/>
          <w:szCs w:val="20"/>
        </w:rPr>
        <w:t xml:space="preserve"> М.В. Особенности состояния здоровья юношей, перенесших перинатальные поражения ЦНС на этапе подготовки к военной службе // </w:t>
      </w:r>
      <w:proofErr w:type="spellStart"/>
      <w:r w:rsidRPr="00040351">
        <w:rPr>
          <w:sz w:val="20"/>
          <w:szCs w:val="20"/>
        </w:rPr>
        <w:t>автореф</w:t>
      </w:r>
      <w:proofErr w:type="spellEnd"/>
      <w:r w:rsidRPr="00040351">
        <w:rPr>
          <w:sz w:val="20"/>
          <w:szCs w:val="20"/>
        </w:rPr>
        <w:t xml:space="preserve">. </w:t>
      </w:r>
      <w:proofErr w:type="spellStart"/>
      <w:r w:rsidRPr="00040351">
        <w:rPr>
          <w:sz w:val="20"/>
          <w:szCs w:val="20"/>
        </w:rPr>
        <w:t>дисс</w:t>
      </w:r>
      <w:proofErr w:type="spellEnd"/>
      <w:r w:rsidRPr="00040351">
        <w:rPr>
          <w:sz w:val="20"/>
          <w:szCs w:val="20"/>
        </w:rPr>
        <w:t xml:space="preserve">. </w:t>
      </w:r>
      <w:proofErr w:type="spellStart"/>
      <w:r w:rsidRPr="00040351">
        <w:rPr>
          <w:sz w:val="20"/>
          <w:szCs w:val="20"/>
        </w:rPr>
        <w:t>канд</w:t>
      </w:r>
      <w:proofErr w:type="gramStart"/>
      <w:r w:rsidRPr="00040351">
        <w:rPr>
          <w:sz w:val="20"/>
          <w:szCs w:val="20"/>
        </w:rPr>
        <w:t>.м</w:t>
      </w:r>
      <w:proofErr w:type="gramEnd"/>
      <w:r w:rsidRPr="00040351">
        <w:rPr>
          <w:sz w:val="20"/>
          <w:szCs w:val="20"/>
        </w:rPr>
        <w:t>ед.наук</w:t>
      </w:r>
      <w:proofErr w:type="spellEnd"/>
      <w:r w:rsidRPr="00040351">
        <w:rPr>
          <w:sz w:val="20"/>
          <w:szCs w:val="20"/>
        </w:rPr>
        <w:t>. - Смоленск, 2006. - 24 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2. Громова О.А. Красных Л.М., </w:t>
      </w:r>
      <w:proofErr w:type="spellStart"/>
      <w:r w:rsidRPr="00040351">
        <w:rPr>
          <w:sz w:val="20"/>
          <w:szCs w:val="20"/>
        </w:rPr>
        <w:t>Лиманова</w:t>
      </w:r>
      <w:proofErr w:type="spellEnd"/>
      <w:r w:rsidRPr="00040351">
        <w:rPr>
          <w:sz w:val="20"/>
          <w:szCs w:val="20"/>
        </w:rPr>
        <w:t xml:space="preserve"> О.А. Синдром дефицита внимания с </w:t>
      </w:r>
      <w:proofErr w:type="spellStart"/>
      <w:r w:rsidRPr="00040351">
        <w:rPr>
          <w:sz w:val="20"/>
          <w:szCs w:val="20"/>
        </w:rPr>
        <w:t>гиперактивностью</w:t>
      </w:r>
      <w:proofErr w:type="spellEnd"/>
      <w:r w:rsidRPr="00040351">
        <w:rPr>
          <w:sz w:val="20"/>
          <w:szCs w:val="20"/>
        </w:rPr>
        <w:t xml:space="preserve"> - возможности коррекции // Российский педиатрический журнал.- № 2. -2005. - С. 17-22.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3. </w:t>
      </w:r>
      <w:proofErr w:type="spellStart"/>
      <w:r w:rsidRPr="00040351">
        <w:rPr>
          <w:sz w:val="20"/>
          <w:szCs w:val="20"/>
        </w:rPr>
        <w:t>Заваденко</w:t>
      </w:r>
      <w:proofErr w:type="spellEnd"/>
      <w:r w:rsidRPr="00040351">
        <w:rPr>
          <w:sz w:val="20"/>
          <w:szCs w:val="20"/>
        </w:rPr>
        <w:t xml:space="preserve"> Н.Н., </w:t>
      </w:r>
      <w:proofErr w:type="spellStart"/>
      <w:r w:rsidRPr="00040351">
        <w:rPr>
          <w:sz w:val="20"/>
          <w:szCs w:val="20"/>
        </w:rPr>
        <w:t>Петрухин</w:t>
      </w:r>
      <w:proofErr w:type="spellEnd"/>
      <w:r w:rsidRPr="00040351">
        <w:rPr>
          <w:sz w:val="20"/>
          <w:szCs w:val="20"/>
        </w:rPr>
        <w:t xml:space="preserve"> А.С., Соловьёв О.И. Минимальные мозговые дисфункции у детей // - М.: ЭБЕВЕ. - 1997. - 73.с.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4. </w:t>
      </w:r>
      <w:proofErr w:type="spellStart"/>
      <w:r w:rsidRPr="00040351">
        <w:rPr>
          <w:sz w:val="20"/>
          <w:szCs w:val="20"/>
        </w:rPr>
        <w:t>Косницкая</w:t>
      </w:r>
      <w:proofErr w:type="spellEnd"/>
      <w:r w:rsidRPr="00040351">
        <w:rPr>
          <w:sz w:val="20"/>
          <w:szCs w:val="20"/>
        </w:rPr>
        <w:t xml:space="preserve"> Е.А. Оценка адаптационных возможностей у детей с использованием современной автоматизированной технологии // </w:t>
      </w:r>
      <w:proofErr w:type="spellStart"/>
      <w:r w:rsidRPr="00040351">
        <w:rPr>
          <w:sz w:val="20"/>
          <w:szCs w:val="20"/>
        </w:rPr>
        <w:t>автореф</w:t>
      </w:r>
      <w:proofErr w:type="spellEnd"/>
      <w:r w:rsidRPr="00040351">
        <w:rPr>
          <w:sz w:val="20"/>
          <w:szCs w:val="20"/>
        </w:rPr>
        <w:t xml:space="preserve">. </w:t>
      </w:r>
      <w:proofErr w:type="spellStart"/>
      <w:r w:rsidRPr="00040351">
        <w:rPr>
          <w:sz w:val="20"/>
          <w:szCs w:val="20"/>
        </w:rPr>
        <w:t>дисс</w:t>
      </w:r>
      <w:proofErr w:type="spellEnd"/>
      <w:r w:rsidRPr="00040351">
        <w:rPr>
          <w:sz w:val="20"/>
          <w:szCs w:val="20"/>
        </w:rPr>
        <w:t xml:space="preserve">... </w:t>
      </w:r>
      <w:proofErr w:type="spellStart"/>
      <w:r w:rsidRPr="00040351">
        <w:rPr>
          <w:sz w:val="20"/>
          <w:szCs w:val="20"/>
        </w:rPr>
        <w:t>канд</w:t>
      </w:r>
      <w:proofErr w:type="gramStart"/>
      <w:r w:rsidRPr="00040351">
        <w:rPr>
          <w:sz w:val="20"/>
          <w:szCs w:val="20"/>
        </w:rPr>
        <w:t>.м</w:t>
      </w:r>
      <w:proofErr w:type="gramEnd"/>
      <w:r w:rsidRPr="00040351">
        <w:rPr>
          <w:sz w:val="20"/>
          <w:szCs w:val="20"/>
        </w:rPr>
        <w:t>ед.наук</w:t>
      </w:r>
      <w:proofErr w:type="spellEnd"/>
      <w:r w:rsidRPr="00040351">
        <w:rPr>
          <w:sz w:val="20"/>
          <w:szCs w:val="20"/>
        </w:rPr>
        <w:t>. - М. - 2006. - 18 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5. Кучма В.Р., Платонова А.Г. Дефицит внимания с </w:t>
      </w:r>
      <w:proofErr w:type="spellStart"/>
      <w:r w:rsidRPr="00040351">
        <w:rPr>
          <w:sz w:val="20"/>
          <w:szCs w:val="20"/>
        </w:rPr>
        <w:t>гиперактивностью</w:t>
      </w:r>
      <w:proofErr w:type="spellEnd"/>
      <w:r w:rsidRPr="00040351">
        <w:rPr>
          <w:sz w:val="20"/>
          <w:szCs w:val="20"/>
        </w:rPr>
        <w:t xml:space="preserve"> у детей России. Распространённость, факторы риска и профилактика // М.: РАРОГЬ, 1997. - 200 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>6. Ноговицына О.Р. Левитина Е.В. Синдром дефицита внимания с гиперактивностью</w:t>
      </w:r>
      <w:proofErr w:type="gramStart"/>
      <w:r w:rsidRPr="00040351">
        <w:rPr>
          <w:sz w:val="20"/>
          <w:szCs w:val="20"/>
        </w:rPr>
        <w:t>6</w:t>
      </w:r>
      <w:proofErr w:type="gramEnd"/>
      <w:r w:rsidRPr="00040351">
        <w:rPr>
          <w:sz w:val="20"/>
          <w:szCs w:val="20"/>
        </w:rPr>
        <w:t xml:space="preserve"> распространенность. Диагностика и коррекция у детей // Российский педиатрический журнал. - № 3. - 2005. - С. 18-21.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7. </w:t>
      </w:r>
      <w:proofErr w:type="spellStart"/>
      <w:r w:rsidRPr="00040351">
        <w:rPr>
          <w:sz w:val="20"/>
          <w:szCs w:val="20"/>
        </w:rPr>
        <w:t>Потапчук</w:t>
      </w:r>
      <w:proofErr w:type="spellEnd"/>
      <w:r w:rsidRPr="00040351">
        <w:rPr>
          <w:sz w:val="20"/>
          <w:szCs w:val="20"/>
        </w:rPr>
        <w:t xml:space="preserve"> А.А. Средства лечебной физкультуры в управлении физическим состоянием дошкольников с нарушениями опорно-двигательного аппарата // </w:t>
      </w:r>
      <w:proofErr w:type="spellStart"/>
      <w:r w:rsidRPr="00040351">
        <w:rPr>
          <w:sz w:val="20"/>
          <w:szCs w:val="20"/>
        </w:rPr>
        <w:t>автореф</w:t>
      </w:r>
      <w:proofErr w:type="spellEnd"/>
      <w:r w:rsidRPr="00040351">
        <w:rPr>
          <w:sz w:val="20"/>
          <w:szCs w:val="20"/>
        </w:rPr>
        <w:t xml:space="preserve">. </w:t>
      </w:r>
      <w:proofErr w:type="spellStart"/>
      <w:r w:rsidRPr="00040351">
        <w:rPr>
          <w:sz w:val="20"/>
          <w:szCs w:val="20"/>
        </w:rPr>
        <w:t>дисс</w:t>
      </w:r>
      <w:proofErr w:type="spellEnd"/>
      <w:r w:rsidRPr="00040351">
        <w:rPr>
          <w:sz w:val="20"/>
          <w:szCs w:val="20"/>
        </w:rPr>
        <w:t xml:space="preserve">... </w:t>
      </w:r>
      <w:proofErr w:type="spellStart"/>
      <w:r w:rsidRPr="00040351">
        <w:rPr>
          <w:sz w:val="20"/>
          <w:szCs w:val="20"/>
        </w:rPr>
        <w:t>докт</w:t>
      </w:r>
      <w:proofErr w:type="gramStart"/>
      <w:r w:rsidRPr="00040351">
        <w:rPr>
          <w:sz w:val="20"/>
          <w:szCs w:val="20"/>
        </w:rPr>
        <w:t>.м</w:t>
      </w:r>
      <w:proofErr w:type="gramEnd"/>
      <w:r w:rsidRPr="00040351">
        <w:rPr>
          <w:sz w:val="20"/>
          <w:szCs w:val="20"/>
        </w:rPr>
        <w:t>ед.наук</w:t>
      </w:r>
      <w:proofErr w:type="spellEnd"/>
      <w:r w:rsidRPr="00040351">
        <w:rPr>
          <w:sz w:val="20"/>
          <w:szCs w:val="20"/>
        </w:rPr>
        <w:t xml:space="preserve">. - </w:t>
      </w:r>
      <w:proofErr w:type="spellStart"/>
      <w:r w:rsidRPr="00040351">
        <w:rPr>
          <w:sz w:val="20"/>
          <w:szCs w:val="20"/>
        </w:rPr>
        <w:t>Спб</w:t>
      </w:r>
      <w:proofErr w:type="spellEnd"/>
      <w:r w:rsidRPr="00040351">
        <w:rPr>
          <w:sz w:val="20"/>
          <w:szCs w:val="20"/>
        </w:rPr>
        <w:t>., 2005. - 43 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8. </w:t>
      </w:r>
      <w:proofErr w:type="spellStart"/>
      <w:r w:rsidRPr="00040351">
        <w:rPr>
          <w:sz w:val="20"/>
          <w:szCs w:val="20"/>
        </w:rPr>
        <w:t>Суворинова</w:t>
      </w:r>
      <w:proofErr w:type="spellEnd"/>
      <w:r w:rsidRPr="00040351">
        <w:rPr>
          <w:sz w:val="20"/>
          <w:szCs w:val="20"/>
        </w:rPr>
        <w:t xml:space="preserve"> Е.В. Лечение </w:t>
      </w:r>
      <w:proofErr w:type="spellStart"/>
      <w:r w:rsidRPr="00040351">
        <w:rPr>
          <w:sz w:val="20"/>
          <w:szCs w:val="20"/>
        </w:rPr>
        <w:t>ноотропами</w:t>
      </w:r>
      <w:proofErr w:type="spellEnd"/>
      <w:r w:rsidRPr="00040351">
        <w:rPr>
          <w:sz w:val="20"/>
          <w:szCs w:val="20"/>
        </w:rPr>
        <w:t xml:space="preserve"> детей с минимальными мозговыми дисфункциями // // </w:t>
      </w:r>
      <w:proofErr w:type="spellStart"/>
      <w:r w:rsidRPr="00040351">
        <w:rPr>
          <w:sz w:val="20"/>
          <w:szCs w:val="20"/>
        </w:rPr>
        <w:t>автореф</w:t>
      </w:r>
      <w:proofErr w:type="spellEnd"/>
      <w:r w:rsidRPr="00040351">
        <w:rPr>
          <w:sz w:val="20"/>
          <w:szCs w:val="20"/>
        </w:rPr>
        <w:t xml:space="preserve">. </w:t>
      </w:r>
      <w:proofErr w:type="spellStart"/>
      <w:r w:rsidRPr="00040351">
        <w:rPr>
          <w:sz w:val="20"/>
          <w:szCs w:val="20"/>
        </w:rPr>
        <w:t>дисс</w:t>
      </w:r>
      <w:proofErr w:type="spellEnd"/>
      <w:r w:rsidRPr="00040351">
        <w:rPr>
          <w:sz w:val="20"/>
          <w:szCs w:val="20"/>
        </w:rPr>
        <w:t xml:space="preserve">... </w:t>
      </w:r>
      <w:proofErr w:type="spellStart"/>
      <w:r w:rsidRPr="00040351">
        <w:rPr>
          <w:sz w:val="20"/>
          <w:szCs w:val="20"/>
        </w:rPr>
        <w:t>канд</w:t>
      </w:r>
      <w:proofErr w:type="gramStart"/>
      <w:r w:rsidRPr="00040351">
        <w:rPr>
          <w:sz w:val="20"/>
          <w:szCs w:val="20"/>
        </w:rPr>
        <w:t>.м</w:t>
      </w:r>
      <w:proofErr w:type="gramEnd"/>
      <w:r w:rsidRPr="00040351">
        <w:rPr>
          <w:sz w:val="20"/>
          <w:szCs w:val="20"/>
        </w:rPr>
        <w:t>ед.наук</w:t>
      </w:r>
      <w:proofErr w:type="spellEnd"/>
      <w:r w:rsidRPr="00040351">
        <w:rPr>
          <w:sz w:val="20"/>
          <w:szCs w:val="20"/>
        </w:rPr>
        <w:t>. - М.- 2000. - 24 с.</w:t>
      </w:r>
    </w:p>
    <w:p w:rsidR="00AC5D63" w:rsidRPr="00040351" w:rsidRDefault="00AC5D63" w:rsidP="00AC5D63">
      <w:pPr>
        <w:pStyle w:val="a3"/>
        <w:rPr>
          <w:sz w:val="20"/>
          <w:szCs w:val="20"/>
        </w:rPr>
      </w:pPr>
      <w:r w:rsidRPr="00040351">
        <w:rPr>
          <w:sz w:val="20"/>
          <w:szCs w:val="20"/>
        </w:rPr>
        <w:t xml:space="preserve">9. </w:t>
      </w:r>
      <w:proofErr w:type="spellStart"/>
      <w:r w:rsidRPr="00040351">
        <w:rPr>
          <w:sz w:val="20"/>
          <w:szCs w:val="20"/>
        </w:rPr>
        <w:t>Тржесоглава</w:t>
      </w:r>
      <w:proofErr w:type="spellEnd"/>
      <w:r w:rsidRPr="00040351">
        <w:rPr>
          <w:sz w:val="20"/>
          <w:szCs w:val="20"/>
        </w:rPr>
        <w:t xml:space="preserve"> З. Лёгкая дисфункция мозга в детском возрасте. - М.- Медицина. - 1986. - 256 с.</w:t>
      </w:r>
    </w:p>
    <w:p w:rsidR="002258DF" w:rsidRPr="00040351" w:rsidRDefault="002258DF" w:rsidP="002258DF">
      <w:pPr>
        <w:pStyle w:val="a3"/>
        <w:rPr>
          <w:sz w:val="20"/>
          <w:szCs w:val="20"/>
        </w:rPr>
      </w:pPr>
    </w:p>
    <w:sectPr w:rsidR="002258DF" w:rsidRPr="00040351" w:rsidSect="00A0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DDA"/>
    <w:multiLevelType w:val="hybridMultilevel"/>
    <w:tmpl w:val="D8C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35DD"/>
    <w:multiLevelType w:val="hybridMultilevel"/>
    <w:tmpl w:val="7DDAA71E"/>
    <w:lvl w:ilvl="0" w:tplc="8F7A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B70EE"/>
    <w:multiLevelType w:val="hybridMultilevel"/>
    <w:tmpl w:val="042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A0"/>
    <w:rsid w:val="00040351"/>
    <w:rsid w:val="00046489"/>
    <w:rsid w:val="00051FE2"/>
    <w:rsid w:val="000B6B5E"/>
    <w:rsid w:val="001A54CE"/>
    <w:rsid w:val="001C0C37"/>
    <w:rsid w:val="001E086F"/>
    <w:rsid w:val="002258DF"/>
    <w:rsid w:val="002704A0"/>
    <w:rsid w:val="003B34FB"/>
    <w:rsid w:val="00436165"/>
    <w:rsid w:val="00535FA5"/>
    <w:rsid w:val="005371B3"/>
    <w:rsid w:val="00691C72"/>
    <w:rsid w:val="006A3909"/>
    <w:rsid w:val="007218BE"/>
    <w:rsid w:val="00721E63"/>
    <w:rsid w:val="00763EAA"/>
    <w:rsid w:val="007A483D"/>
    <w:rsid w:val="00833B9A"/>
    <w:rsid w:val="00852631"/>
    <w:rsid w:val="008856EE"/>
    <w:rsid w:val="008A2F46"/>
    <w:rsid w:val="008C54DD"/>
    <w:rsid w:val="00912B19"/>
    <w:rsid w:val="00924596"/>
    <w:rsid w:val="009500BD"/>
    <w:rsid w:val="00951601"/>
    <w:rsid w:val="00A062CC"/>
    <w:rsid w:val="00A2088B"/>
    <w:rsid w:val="00A36C77"/>
    <w:rsid w:val="00AC2BD7"/>
    <w:rsid w:val="00AC5D63"/>
    <w:rsid w:val="00BC3445"/>
    <w:rsid w:val="00C43231"/>
    <w:rsid w:val="00CA7F0E"/>
    <w:rsid w:val="00F015FB"/>
    <w:rsid w:val="00FB502D"/>
    <w:rsid w:val="00FC427E"/>
    <w:rsid w:val="00FE03B4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CE8B-1B33-4598-88B3-9673384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27</cp:revision>
  <dcterms:created xsi:type="dcterms:W3CDTF">2013-10-29T12:35:00Z</dcterms:created>
  <dcterms:modified xsi:type="dcterms:W3CDTF">2013-12-01T17:50:00Z</dcterms:modified>
</cp:coreProperties>
</file>