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A9" w:rsidRDefault="00410AA9" w:rsidP="00410AA9">
      <w:pPr>
        <w:pStyle w:val="a3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4FEE" w:rsidRDefault="00F27CE1" w:rsidP="00410AA9">
      <w:pPr>
        <w:pStyle w:val="a3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Васильева Лидия Николаевна</w:t>
      </w:r>
    </w:p>
    <w:p w:rsidR="00E64FEE" w:rsidRDefault="00410AA9" w:rsidP="00410AA9">
      <w:pPr>
        <w:pStyle w:val="a3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E64FEE">
        <w:rPr>
          <w:rFonts w:ascii="Times New Roman" w:hAnsi="Times New Roman" w:cs="Times New Roman"/>
          <w:b/>
          <w:sz w:val="28"/>
          <w:szCs w:val="28"/>
          <w:lang w:eastAsia="ru-RU"/>
        </w:rPr>
        <w:t>читель</w:t>
      </w:r>
      <w:r w:rsidR="00F27C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начальных классов</w:t>
      </w:r>
    </w:p>
    <w:p w:rsidR="00E64FEE" w:rsidRPr="00410AA9" w:rsidRDefault="00410AA9" w:rsidP="00410AA9">
      <w:pPr>
        <w:pStyle w:val="a3"/>
        <w:tabs>
          <w:tab w:val="left" w:pos="620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МБОУ Начальная общеобраз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вательная школа</w:t>
      </w:r>
    </w:p>
    <w:p w:rsidR="00E64FEE" w:rsidRPr="00410AA9" w:rsidRDefault="00410AA9" w:rsidP="00410AA9">
      <w:pPr>
        <w:pStyle w:val="a3"/>
        <w:tabs>
          <w:tab w:val="left" w:pos="3223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п. Звездный Пермский край</w:t>
      </w:r>
    </w:p>
    <w:p w:rsidR="00E64FEE" w:rsidRPr="00E64FEE" w:rsidRDefault="00E64FEE" w:rsidP="00E64FEE">
      <w:pPr>
        <w:pStyle w:val="a3"/>
        <w:tabs>
          <w:tab w:val="left" w:pos="6206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4FEE" w:rsidRDefault="00E64FEE" w:rsidP="00E64FEE">
      <w:pPr>
        <w:pStyle w:val="a3"/>
        <w:tabs>
          <w:tab w:val="left" w:pos="620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64FEE" w:rsidRPr="00E64FEE" w:rsidRDefault="00E64FEE" w:rsidP="00F354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Pr="00410AA9" w:rsidRDefault="00F354B6" w:rsidP="00F35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0AA9" w:rsidRDefault="00410AA9" w:rsidP="00F354B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410AA9" w:rsidRDefault="00410AA9" w:rsidP="00F354B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410AA9" w:rsidRDefault="00410AA9" w:rsidP="00F354B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F354B6" w:rsidRPr="00F354B6" w:rsidRDefault="00F354B6" w:rsidP="00F354B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  <w:r w:rsidRPr="00F354B6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Использование технологии критического мышления на уроках чтения и окр</w:t>
      </w:r>
      <w:r w:rsidRPr="00F354B6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у</w:t>
      </w:r>
      <w:r w:rsidRPr="00F354B6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жающего мира</w:t>
      </w: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4B6" w:rsidRPr="00410AA9" w:rsidRDefault="00410AA9" w:rsidP="00410A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2014год</w:t>
      </w:r>
    </w:p>
    <w:p w:rsidR="00F354B6" w:rsidRDefault="00F354B6" w:rsidP="00F35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7F44" w:rsidRPr="00C76143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Всё наше достоинство – в способности мыслить.</w:t>
      </w:r>
    </w:p>
    <w:p w:rsidR="00B27F44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Только мысль возносит нас, а не пространство и время</w:t>
      </w:r>
      <w:r w:rsidR="001357A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27F44" w:rsidRPr="00C76143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143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мы ничто.</w:t>
      </w:r>
    </w:p>
    <w:p w:rsidR="00B27F44" w:rsidRPr="00C76143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Постараемся же мыслить достойно – в этом осно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</w:p>
    <w:p w:rsidR="00B27F44" w:rsidRPr="00C76143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нравственности.</w:t>
      </w:r>
    </w:p>
    <w:p w:rsidR="00C76143" w:rsidRDefault="00B27F44" w:rsidP="00F45A6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Б. </w:t>
      </w:r>
      <w:r w:rsidR="00AA7F89">
        <w:rPr>
          <w:rFonts w:ascii="Times New Roman" w:hAnsi="Times New Roman" w:cs="Times New Roman"/>
          <w:sz w:val="28"/>
          <w:szCs w:val="28"/>
          <w:lang w:eastAsia="ru-RU"/>
        </w:rPr>
        <w:t>Паскаль</w:t>
      </w:r>
    </w:p>
    <w:p w:rsid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143" w:rsidRPr="00C76143" w:rsidRDefault="00C76143" w:rsidP="00AA7F89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Целью модернизации российского образования является достиж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ние нового качества, которое бы соответствовало актуал</w:t>
      </w:r>
      <w:r w:rsidR="001357A6">
        <w:rPr>
          <w:rFonts w:ascii="Times New Roman" w:hAnsi="Times New Roman" w:cs="Times New Roman"/>
          <w:sz w:val="28"/>
          <w:szCs w:val="28"/>
          <w:lang w:eastAsia="ru-RU"/>
        </w:rPr>
        <w:t>ьным запросам современной жизни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 «Принципиальным отличием образовательных стандартов второго поколения я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ляется их ориентации на результаты образования как </w:t>
      </w:r>
      <w:proofErr w:type="spellStart"/>
      <w:r w:rsidRPr="00C76143">
        <w:rPr>
          <w:rFonts w:ascii="Times New Roman" w:hAnsi="Times New Roman" w:cs="Times New Roman"/>
          <w:sz w:val="28"/>
          <w:szCs w:val="28"/>
          <w:lang w:eastAsia="ru-RU"/>
        </w:rPr>
        <w:t>системообразующий</w:t>
      </w:r>
      <w:proofErr w:type="spellEnd"/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 комп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петенций учащихся, но и как процесс развития личности, обретения духовно-нравственного и социального опыта», /Стандарты второго поколения/.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 А значит одно из главных требований к условиям реализации общеобразовател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ных программ – проектирование учителем личностно ориентированного урока. О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новными условиями построения такого урока считаются приоритет индивидуальн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сти, вариативность, открытость. 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 Приоритет индивидуальности предполагает признание ученика основным учас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ником образовательного процесса, самоценного и личностно значимого субъекти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ного опыта. 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 Условие вариативности предполагает определённую позицию учителя, обеспеч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вающую самореализацию каждого ученика в обучении. 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  Условие открытости предполагает использование на уроке разнообразных видов общения: учитель-ученик, ученик-ученик, учитель -</w:t>
      </w:r>
      <w:r w:rsidR="00135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ученики и т.д. Условие откр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тости предполагает и совместный поиск истины: умение принять другую точку зр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ния, взаимопонимание. 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     Таким образом, возникла необходимость использовать в своей педагогической деятельности новые приёмы и современные общеобразовательные технологии. </w:t>
      </w:r>
    </w:p>
    <w:p w:rsidR="00C76143" w:rsidRPr="00C76143" w:rsidRDefault="00C76143" w:rsidP="00C76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sz w:val="28"/>
          <w:szCs w:val="28"/>
          <w:lang w:eastAsia="ru-RU"/>
        </w:rPr>
        <w:t>    Меня заинтересовала технология «Развития критического мышления». Так как данная технология позволяет строить учебный процесс на научно-обоснованных з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76143">
        <w:rPr>
          <w:rFonts w:ascii="Times New Roman" w:hAnsi="Times New Roman" w:cs="Times New Roman"/>
          <w:sz w:val="28"/>
          <w:szCs w:val="28"/>
          <w:lang w:eastAsia="ru-RU"/>
        </w:rPr>
        <w:t xml:space="preserve">ную информацию. </w:t>
      </w:r>
    </w:p>
    <w:p w:rsidR="009E61D6" w:rsidRPr="009E61D6" w:rsidRDefault="00C76143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hAnsi="Times New Roman" w:cs="Times New Roman"/>
          <w:lang w:eastAsia="ru-RU"/>
        </w:rPr>
        <w:t xml:space="preserve">         </w:t>
      </w:r>
      <w:r w:rsidRPr="009E61D6">
        <w:rPr>
          <w:rFonts w:ascii="Times New Roman" w:hAnsi="Times New Roman" w:cs="Times New Roman"/>
          <w:sz w:val="28"/>
          <w:szCs w:val="28"/>
          <w:lang w:eastAsia="ru-RU"/>
        </w:rPr>
        <w:t>Я остановлюсь на тех приёмах, которые меня заинтересовали, которые испол</w:t>
      </w:r>
      <w:r w:rsidRPr="009E61D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E61D6">
        <w:rPr>
          <w:rFonts w:ascii="Times New Roman" w:hAnsi="Times New Roman" w:cs="Times New Roman"/>
          <w:sz w:val="28"/>
          <w:szCs w:val="28"/>
          <w:lang w:eastAsia="ru-RU"/>
        </w:rPr>
        <w:t>зую на своих уроках. Напомню, базовая модель технологии вписывается в урок и состоит из трёх этапов (стадий): стадии вызова, смысловой стадии и стадии рефле</w:t>
      </w:r>
      <w:r w:rsidRPr="009E61D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E61D6">
        <w:rPr>
          <w:rFonts w:ascii="Times New Roman" w:hAnsi="Times New Roman" w:cs="Times New Roman"/>
          <w:sz w:val="28"/>
          <w:szCs w:val="28"/>
          <w:lang w:eastAsia="ru-RU"/>
        </w:rPr>
        <w:t>сии.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«Развитие критического мышления через чтение и письмо» – РКМЧП) возникла в Америке в 80-е годы ХХ столетия.</w:t>
      </w:r>
      <w:proofErr w:type="gram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технология и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вестна с конца 90-х годов и по-другому называется «Чтение и письмо для развития критического мышления» (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Writing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Critical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Thinking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ЧПКМ). </w:t>
      </w:r>
      <w:proofErr w:type="gram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 ее положены идеи и положения теории Ж. Пиаже об этапах умственного ра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ребенка; Л.С.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зоне ближайшего развития и о неразрывной связи обучения и общего развития ребенка; К. Поппера и Р. Пола об основах формиров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ния и развития критического мышления; Э. Браун и И. Бек о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метакогнитивном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нии;</w:t>
      </w:r>
      <w:proofErr w:type="gram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и правового образования и др. Неоспоримой заслугой активных разработчиков технологии ЧПКМ, в частности,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Куртис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Мередит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Чарльза Темпла и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Джинни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Стилл</w:t>
      </w:r>
      <w:proofErr w:type="spellEnd"/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они смогли «переложить» положения данных теорий на язык практики, причем довели свою работу до уровня педагогической технол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выделив этапы, методические приемы и критерии оценки результата. Именно поэтому их разработками может пользоваться огромное количество педагогов, до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61D6"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тигая эффективных результатов в работе.</w:t>
      </w:r>
    </w:p>
    <w:p w:rsidR="009E61D6" w:rsidRPr="009E61D6" w:rsidRDefault="009E61D6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«Переложенные» на язык практики идеи технологии ЧПКМ звучат следующим о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разом:</w:t>
      </w:r>
    </w:p>
    <w:p w:rsidR="009E61D6" w:rsidRPr="009E61D6" w:rsidRDefault="009E61D6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9E61D6" w:rsidRPr="009E61D6" w:rsidRDefault="009E61D6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9E61D6" w:rsidRPr="009E61D6" w:rsidRDefault="009E61D6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формируется, прежде всего, в дискуссии, письменных раб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и активной работе с текстами. С этими формами работы учащиеся хорошо зн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комы, их необходимо только несколько изменить.</w:t>
      </w:r>
    </w:p>
    <w:p w:rsidR="009E61D6" w:rsidRPr="009E61D6" w:rsidRDefault="009E61D6" w:rsidP="009E61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неразрывная связь между развитием мыслительных навыков и форм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рованием демократического гражданского сознания.</w:t>
      </w:r>
    </w:p>
    <w:p w:rsidR="00F45A6C" w:rsidRDefault="009E61D6" w:rsidP="00F45A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обосновывают средства и методы, с помощью которых развив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критическое мышление. Действительно, работа с текстами (учебными, худож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ственными, научными, документальными и др.) на каждом предмете – деятельность для учеников столь же привычная, как и разного </w:t>
      </w:r>
      <w:proofErr w:type="gramStart"/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proofErr w:type="gramEnd"/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работы</w:t>
      </w:r>
      <w:r w:rsidR="00F45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чуть меньшей мере, но все - таки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знакомы дискуссии и обсуждения.</w:t>
      </w:r>
    </w:p>
    <w:p w:rsidR="007E707B" w:rsidRPr="00B10D29" w:rsidRDefault="009E61D6" w:rsidP="00F45A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Ответим на вопрос: «Что же такое</w:t>
      </w:r>
      <w:r w:rsidR="00F4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мышление?» Вспомним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цитату тех же авторов: «Думать критически означает проявлять любознательность и использ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исследовательские методы: ставить перед собой вопросы осуществлять план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мерный поиск ответов. Критическое мышление работает на многих уровнях, не д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вольствуясь факт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а вскрывая причины и последствия этих фактов. Критическое мышление пре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вежливый скептицизм, сомнение в общепринятых истинах, постоянный вопрос: «А что, если?..» Критическое мышление означает выработку точки зрения по определенному вопросу и способность отстоять эту точку зрения логическими доводами. Критическое мышление предусматривает внимание к арг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 оппонента и их логи</w:t>
      </w:r>
      <w:r w:rsidR="00C15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осмысление».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мышление, таким 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разом, – не отдельный навык, а комплекс многих навыков и умений, которые фо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мируются постепенно, в ходе развития и обучения ребенка. Оно формируется быс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рее, если на уроках дети являются не пассивными слушателями, а постоянно акти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ищут и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формацию, соотносят то, что они усвоили с собственным практическим опытом, сравнивают полученное знание с другими работами в данной области и других сф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 знания (говоря привычным языком, самостоятельно устанавливают </w:t>
      </w:r>
      <w:proofErr w:type="spellStart"/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связи). Кроме того, учащиеся должны на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решения, изучать причины и последствия различных явлений и т.д. Системат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включ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критического мышления в учебный процесс должно формировать особый склад мышления и познавательной деятельности.</w:t>
      </w:r>
    </w:p>
    <w:p w:rsidR="007E707B" w:rsidRPr="00B10D29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R. </w:t>
      </w:r>
      <w:proofErr w:type="spellStart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Paul</w:t>
      </w:r>
      <w:proofErr w:type="spellEnd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(США) предложил разграничивать критическое мышление в «слабом» и «сильном» смысле. Так, использование анализа и аргументации с целью, прежде всего, развенчать чужую точку зрения служит примером критического мышления в «слабом» смысле. Напротив, человек, прибегающий к критическому мышлению в «сильном» смысле, не сосредоточен на собственной точке зрения. Он исходит из н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 собственной инициативе испытывать свои идеи и представления наиболее сильными из возможных возражений, какие только могут быть выдвинуты против них.</w:t>
      </w:r>
    </w:p>
    <w:p w:rsidR="007E707B" w:rsidRPr="00B10D29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учения – это процесс увязывания нового с уже </w:t>
      </w:r>
      <w:r w:rsidR="00F45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«известным».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Обучаемые строят новые представления на основании предыдущих знаний и представлений. Данное положение также является непременным условием использования технол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ЧПКМ.</w:t>
      </w:r>
    </w:p>
    <w:p w:rsidR="007E707B" w:rsidRPr="00B10D29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остановимся на самой технологии. Для того чтобы дать детям возмо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активно работать с получаемым знанием, авторы технологии предлагают строить урок по </w:t>
      </w:r>
      <w:proofErr w:type="gramStart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схеме</w:t>
      </w:r>
      <w:proofErr w:type="gramEnd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758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«введение – основная часть – заключение». П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добная же схема действует и при решении проблем: «введение в проблему – подх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к ее решению – рефлексия результата». В рамках технологии ЧПКМ данные эт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получили несколько иные названия и функции. Итак:</w:t>
      </w:r>
    </w:p>
    <w:p w:rsidR="00D3758B" w:rsidRPr="00B10D29" w:rsidRDefault="00D3758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ВЫЗОВ </w:t>
      </w:r>
    </w:p>
    <w:p w:rsidR="007E707B" w:rsidRPr="00B10D29" w:rsidRDefault="00726F65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(функции)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07B" w:rsidRPr="00B10D29" w:rsidRDefault="007E707B" w:rsidP="007E70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проанализировать имеющиеся знания и представления по изучаемой теме;</w:t>
      </w:r>
    </w:p>
    <w:p w:rsidR="007E707B" w:rsidRPr="00B10D29" w:rsidRDefault="007E707B" w:rsidP="007E70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к ней интерес;</w:t>
      </w:r>
    </w:p>
    <w:p w:rsidR="007E707B" w:rsidRPr="00B10D29" w:rsidRDefault="007E707B" w:rsidP="007E70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</w:t>
      </w:r>
      <w:proofErr w:type="gramStart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</w:t>
      </w:r>
      <w:proofErr w:type="gramEnd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им возможность целенаправленно думать, выражая свои мысли собственными словами;</w:t>
      </w:r>
    </w:p>
    <w:p w:rsidR="007E707B" w:rsidRPr="00B10D29" w:rsidRDefault="007E707B" w:rsidP="007E70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последующий процесс изучения материала.</w:t>
      </w:r>
    </w:p>
    <w:p w:rsidR="00726F65" w:rsidRPr="00B10D29" w:rsidRDefault="00726F65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ОСМЫСЛЕНИЕ</w:t>
      </w:r>
    </w:p>
    <w:p w:rsidR="007E707B" w:rsidRPr="00B10D29" w:rsidRDefault="00726F65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7E707B" w:rsidRPr="00B10D29" w:rsidRDefault="00F45A6C" w:rsidP="007E70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новую</w:t>
      </w:r>
      <w:r w:rsidR="0040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07B" w:rsidRPr="00B10D29" w:rsidRDefault="00400701" w:rsidP="007E70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необходимо перечитывать часть текста в том сл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учащийся перестает его понимать, воспринимая сообщение, задавать в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или записывать, что осталось не понятно для прояснения этого в буд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щем);</w:t>
      </w:r>
    </w:p>
    <w:p w:rsidR="007E707B" w:rsidRPr="00B10D29" w:rsidRDefault="00400701" w:rsidP="007E70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новую информацию с собственными знаниями (о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бучаемые созн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строят мосты между старыми и новыми знаниями, для того, чтобы со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понимание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07B" w:rsidRPr="00B10D29" w:rsidRDefault="00400701" w:rsidP="007E70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активность и  интерес, созданные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фазы выз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F27CE1" w:rsidRDefault="00F27CE1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7B" w:rsidRPr="00B10D29" w:rsidRDefault="00726F65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этап-РАЗМЫШЛЕНИЕ</w:t>
      </w:r>
      <w:r w:rsidR="00D3758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(рефлексия)</w:t>
      </w:r>
    </w:p>
    <w:p w:rsidR="007E707B" w:rsidRPr="00B10D29" w:rsidRDefault="00400701" w:rsidP="007E70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 новые идеи и информацию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словами;</w:t>
      </w:r>
    </w:p>
    <w:p w:rsidR="007E707B" w:rsidRPr="00B10D29" w:rsidRDefault="007E707B" w:rsidP="007E70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0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полученную информацию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обмена мнениями между об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чаемыми друг с другом и преподавателем;</w:t>
      </w:r>
      <w:proofErr w:type="gramEnd"/>
    </w:p>
    <w:p w:rsidR="007E707B" w:rsidRPr="00B10D29" w:rsidRDefault="00400701" w:rsidP="007E70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 процесс изученного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материала;</w:t>
      </w:r>
    </w:p>
    <w:p w:rsidR="007E707B" w:rsidRPr="00B10D29" w:rsidRDefault="00B013AF" w:rsidP="007E70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собственное отношение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изучаемому ма</w:t>
      </w:r>
      <w:r w:rsidR="00726F65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териалу и его </w:t>
      </w:r>
      <w:proofErr w:type="gramStart"/>
      <w:r w:rsidR="00726F65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</w:t>
      </w:r>
      <w:proofErr w:type="gramEnd"/>
      <w:r w:rsidR="00726F65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6F65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</w:t>
      </w:r>
      <w:proofErr w:type="spellEnd"/>
      <w:r w:rsidR="007E707B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(новый «вызов»).</w:t>
      </w:r>
    </w:p>
    <w:p w:rsidR="007E707B" w:rsidRPr="00B10D29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таком подходе происходит не просто более глубокое усвоение знаний детьми, но и реализуется идея связей материала (в рамках одного предмета, </w:t>
      </w:r>
      <w:proofErr w:type="spellStart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теоретического с практическим), его структурирования самим ребенком. Постано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учащимися самостоятельно цели обучения, создает необходимый внутренний м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к процессу учения. Тем самым (в идеале), у каждого учащегося создается цел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стное когнитивное поле, объединяющее все имеющиеся теоретические знания, практические сведения, навыки и умения.</w:t>
      </w:r>
    </w:p>
    <w:p w:rsidR="007E707B" w:rsidRPr="00B10D29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целостной структуры знания существенно повышает эффективность восприятия новой информации, уровень использования знаний, интерес к учению, навыки самостоятельного поиска и обработки информации. Ребенок получает, нак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нец, «инструмент», помогающий ему реализовать на практике принцип собственной активности как субъекта обучения. Педагог, в свою очередь, получает практическую возможность стать равным партнером ребенка в его образовании.</w:t>
      </w:r>
    </w:p>
    <w:p w:rsidR="007E707B" w:rsidRDefault="007E707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этапу присущи собственные методические приемы и техники, направле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 выпол</w:t>
      </w:r>
      <w:r w:rsidR="00726F65"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задач этапа.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Комбинируя их, учитель может планировать уроки в соответствии с уровнем зрелости учеников, целями урока и объемом учебного м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 Возможность комбинирования техник оологий имеет немаловажное знач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чами. Комбинирование приемов помогает достичь и конечную цель применения технологии ЧПКМ – научить детей применять эту технологи самостоятельно, чтобы они могли стать независимыми и грамотными мыслителями и с удовольствием уч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в течение всей жизни.</w:t>
      </w:r>
    </w:p>
    <w:p w:rsidR="00E55E4B" w:rsidRDefault="00E55E4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4B" w:rsidRDefault="00E55E4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4B" w:rsidRDefault="00E55E4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4B" w:rsidRPr="00B10D29" w:rsidRDefault="00E55E4B" w:rsidP="007E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1"/>
        <w:gridCol w:w="1483"/>
        <w:gridCol w:w="6304"/>
        <w:gridCol w:w="1756"/>
      </w:tblGrid>
      <w:tr w:rsidR="007E707B" w:rsidRPr="00B10D29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707B" w:rsidRDefault="007E707B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CE1" w:rsidRPr="00B10D29" w:rsidRDefault="00F27CE1" w:rsidP="00F2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CE1" w:rsidRDefault="00F27CE1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707B" w:rsidRPr="00E55E4B" w:rsidRDefault="00726F65" w:rsidP="00F2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техники технологии РКМЧП</w:t>
            </w:r>
          </w:p>
        </w:tc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07B" w:rsidRPr="00B10D29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707B" w:rsidRPr="00B10D29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E707B" w:rsidRPr="00E55E4B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(фаза)</w:t>
            </w:r>
          </w:p>
        </w:tc>
        <w:tc>
          <w:tcPr>
            <w:tcW w:w="0" w:type="auto"/>
            <w:vAlign w:val="center"/>
            <w:hideMark/>
          </w:tcPr>
          <w:p w:rsidR="007E707B" w:rsidRPr="00E55E4B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7E707B" w:rsidRPr="00E55E4B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7E707B" w:rsidRPr="00B10D29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приемы и м</w:t>
            </w: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тоды данной фазы</w:t>
            </w:r>
          </w:p>
        </w:tc>
      </w:tr>
      <w:tr w:rsidR="007E707B" w:rsidRPr="00B10D29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E707B" w:rsidRPr="00E55E4B" w:rsidRDefault="007E707B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выз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3"/>
            </w:tblGrid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Вызов уже имеющихся знаний; зад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вопросы,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хотел бы п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лучить ответ. Информация,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полученная</w:t>
                  </w:r>
                  <w:proofErr w:type="gramEnd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первой стадии, в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слушивается,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записывается, обсуждается, работа веде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- парами - группами.</w:t>
                  </w:r>
                </w:p>
              </w:tc>
            </w:tr>
          </w:tbl>
          <w:p w:rsidR="007E707B" w:rsidRPr="00E55E4B" w:rsidRDefault="007E707B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4"/>
            </w:tblGrid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Вспоминают и анализируют имеющиеся знания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данной теме;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систематизируют информацию до ее изучения;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задают вопросы, на которые хотят получить ответы;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строят предположения о содержании текста, исходя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заголовка, выделенных слов и т.д.;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публично демонстрируют свои знания с помощью</w:t>
                  </w:r>
                </w:p>
              </w:tc>
            </w:tr>
            <w:tr w:rsidR="007E707B" w:rsidRPr="00E55E4B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6744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устной и письменной речи.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9"/>
                    <w:gridCol w:w="1771"/>
                    <w:gridCol w:w="1673"/>
                    <w:gridCol w:w="1741"/>
                  </w:tblGrid>
                  <w:tr w:rsidR="00DE6744" w:rsidRPr="00E55E4B" w:rsidTr="00DE67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744" w:rsidRPr="00E55E4B" w:rsidRDefault="00DE6744" w:rsidP="00DE674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5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Стадия осмысл</w:t>
                        </w:r>
                        <w:r w:rsidRPr="00E55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E55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71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Сохранение 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тереса к теме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</w:t>
                              </w:r>
                              <w:proofErr w:type="gramEnd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непосредс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венной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работе с новой информацией.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Непосредстве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ный контакт с новой информ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цией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(текст, фильм, лекция, матер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 параграфа),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работа ведется индивидуально – парами – гру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пами.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73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- Читают или слушают текст, используя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предложенные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педагогом 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тивные методы чтения;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делают поме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ки на полях или ведут записи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мере осмысл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ния новой 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формации.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41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Методы акти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ного чтения: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Маркировка с использованием значков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v</w:t>
                              </w:r>
                              <w:proofErr w:type="spellEnd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», «+», «-», «?» (по мере чтения ставятся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полях спр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ва).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Ведение ра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личных записей типа двойных дневников,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бортовых жу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налов.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Поиск ответов на поставленные в первой части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урока вопросы.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E6744" w:rsidRPr="00E55E4B" w:rsidTr="00DE67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744" w:rsidRPr="00E55E4B" w:rsidRDefault="00DE6744" w:rsidP="00DE674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5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Стадия рефлексии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71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Вернуть уч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щихся к перв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начальным предположен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ям,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установление причинно- сле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ственных связей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между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блоками инфо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мации;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Творческая п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реработка, ан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лиз, интерпрет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ция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изученной 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формации, раб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 ведется инд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видуально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– в парах – гру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пах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73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- Соотносят 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вую информ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цию со «ст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рой»,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используя зн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ния, получе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ные на стадии осмысления;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классифиц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руют и сист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матизируют, рождение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вых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целевых уст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новок для дал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ь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нейшей сам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стоятельной работы;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своими слов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 выражают новые идеи и мысли;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обмениваются мнениями друг с другом, арг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ментируя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свою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точку зрения;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анализируют собственные мыслительные операции и чувства;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 самооценка и самоопредел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ние.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41"/>
                        </w:tblGrid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1. Заполнение таблиц, класт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ров, внесение изменений,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дополнений в сделанные на первой стадии.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Возврат к ключевым сл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вам, верным и неверным у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верждениям.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3. Ответы на п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ставленные в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просы.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 Организация устных и пис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ь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менных круглых столов.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 Организация различных в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дов дискуссий.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6. Написание творческих р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бот: </w:t>
                              </w:r>
                              <w:proofErr w:type="spell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пятист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шия-синквейны</w:t>
                              </w:r>
                              <w:proofErr w:type="spellEnd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эссе.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7. Исследования по отдельным вопросам темы.</w:t>
                              </w:r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8. Творческие, исследовател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ь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ские или пра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тические зад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ния </w:t>
                              </w:r>
                              <w:proofErr w:type="gramStart"/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</w:t>
                              </w:r>
                              <w:proofErr w:type="gramEnd"/>
                            </w:p>
                          </w:tc>
                        </w:tr>
                        <w:tr w:rsidR="00DE6744" w:rsidRPr="00E55E4B" w:rsidTr="00DE67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6744" w:rsidRPr="00E55E4B" w:rsidRDefault="00DE6744" w:rsidP="00DE674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основе осмы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r w:rsidRPr="00E55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ления изученной информации</w:t>
                              </w:r>
                            </w:p>
                          </w:tc>
                        </w:tr>
                      </w:tbl>
                      <w:p w:rsidR="00DE6744" w:rsidRPr="00E55E4B" w:rsidRDefault="00DE6744" w:rsidP="00DE674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6744" w:rsidRPr="00E55E4B" w:rsidRDefault="00DE6744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Некоторые приёмы стадии «Вызова»:</w:t>
                  </w:r>
                </w:p>
                <w:p w:rsidR="00DE6744" w:rsidRPr="00E55E4B" w:rsidRDefault="00DE6744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Кластер», « Корзина идей», « </w:t>
                  </w:r>
                  <w:proofErr w:type="spellStart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Денотатный</w:t>
                  </w:r>
                  <w:proofErr w:type="spellEnd"/>
                  <w:r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граф», « Дерево предсказаний», «Верные и неверные утверждения» и другие.</w:t>
                  </w:r>
                </w:p>
                <w:p w:rsidR="00DE6744" w:rsidRPr="00E55E4B" w:rsidRDefault="00B013AF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DE6744"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римеры фрагментов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моих </w:t>
                  </w:r>
                  <w:r w:rsidR="00DE6744" w:rsidRPr="00E55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уроков на стадии «Вызов»:</w:t>
                  </w:r>
                </w:p>
                <w:p w:rsidR="007E707B" w:rsidRPr="00E55E4B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707B" w:rsidRPr="00E55E4B" w:rsidRDefault="007E707B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6"/>
            </w:tblGrid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Составл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ние списка известной и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формации по вопросу.</w:t>
                  </w:r>
                </w:p>
              </w:tc>
            </w:tr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Рассказ-активизация по ключевым словам.</w:t>
                  </w:r>
                </w:p>
              </w:tc>
            </w:tr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Системат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зация мат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риала (граф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ческая):</w:t>
                  </w:r>
                </w:p>
              </w:tc>
            </w:tr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кластеры, таблицы.</w:t>
                  </w:r>
                </w:p>
              </w:tc>
            </w:tr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Верные и неверные у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верждения; перепутанные</w:t>
                  </w:r>
                </w:p>
              </w:tc>
            </w:tr>
            <w:tr w:rsidR="007E707B" w:rsidRPr="00B10D29" w:rsidTr="00DE67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707B" w:rsidRPr="00B10D29" w:rsidRDefault="007E707B" w:rsidP="00DE67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D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логические цепочки и т.д.</w:t>
                  </w:r>
                </w:p>
              </w:tc>
            </w:tr>
          </w:tbl>
          <w:p w:rsidR="007E707B" w:rsidRPr="00B10D29" w:rsidRDefault="007E707B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4072" w:rsidRDefault="00ED4072" w:rsidP="00ED407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C0DD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Урок «Окружающий мир» 2 класс, «Земля в космосе».</w:t>
      </w:r>
    </w:p>
    <w:p w:rsidR="008C0DD1" w:rsidRPr="008C0DD1" w:rsidRDefault="008C0DD1" w:rsidP="00ED407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Поиграем в </w:t>
      </w:r>
      <w:r w:rsidRPr="008C0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игру «Верите ли вы, что…»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 У каждого на парте таблица, как  на доске. Я буду читать вопросы, а вы ставьте в первой строке плюс, если согласны с утверждением, и минус, если не со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>гласны (до чтения текста).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 Вторая строка у вас пока останется пустой.</w:t>
      </w: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ED4072" w:rsidRPr="00ED4072" w:rsidRDefault="00ED4072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Верите ли вы, что каникулы связаны с космосом?</w:t>
      </w: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… , что Сириус – самая яркая звезда на небосклоне?</w:t>
      </w: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…, что есть звезда, которая появляется на небосклоне только в разгар лета?</w:t>
      </w: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…, что есть звезда, которая в переводе с латинского языка означает «мален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кая кошечка»?</w:t>
      </w:r>
    </w:p>
    <w:p w:rsidR="00ED4072" w:rsidRPr="00ED4072" w:rsidRDefault="00ED4072" w:rsidP="00ED40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… , что возраст некоторых звезд может достигать более 200 миллионов лет?</w:t>
      </w:r>
    </w:p>
    <w:p w:rsidR="00ED4072" w:rsidRPr="008C0DD1" w:rsidRDefault="00ED4072" w:rsidP="00ED40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C0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Звезда </w:t>
      </w:r>
      <w:proofErr w:type="spellStart"/>
      <w:r w:rsidRPr="008C0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Каникула</w:t>
      </w:r>
      <w:proofErr w:type="spellEnd"/>
      <w:r w:rsidRPr="008C0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1B0F30" w:rsidRPr="008C0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(Текст)</w:t>
      </w:r>
    </w:p>
    <w:p w:rsidR="00ED4072" w:rsidRPr="00ED4072" w:rsidRDefault="00ED4072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Среди многочисленных красных карлик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>ов, до которых от Земли подать,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 выд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ляется яркая голубоватая звезда. Это Сириус. Его можно считать самой известной 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звездой на нашей планете. Слово «Сириус», вероятно, произошло от греческого сл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ва </w:t>
      </w:r>
      <w:proofErr w:type="spellStart"/>
      <w:r w:rsidRPr="00ED4072">
        <w:rPr>
          <w:rFonts w:ascii="Times New Roman" w:hAnsi="Times New Roman" w:cs="Times New Roman"/>
          <w:sz w:val="28"/>
          <w:szCs w:val="28"/>
          <w:lang w:val="en-US" w:eastAsia="ru-RU"/>
        </w:rPr>
        <w:t>seirios</w:t>
      </w:r>
      <w:proofErr w:type="spellEnd"/>
      <w:r w:rsidRPr="00ED4072">
        <w:rPr>
          <w:rFonts w:ascii="Times New Roman" w:hAnsi="Times New Roman" w:cs="Times New Roman"/>
          <w:sz w:val="28"/>
          <w:szCs w:val="28"/>
          <w:lang w:eastAsia="ru-RU"/>
        </w:rPr>
        <w:t>- «ярко горящий».</w:t>
      </w:r>
    </w:p>
    <w:p w:rsidR="00ED4072" w:rsidRDefault="00ED4072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Возраст звезд</w:t>
      </w:r>
      <w:proofErr w:type="gramStart"/>
      <w:r w:rsidRPr="00ED4072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 от 200 до 300 миллионов лет. Латинское название звезды С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риус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072">
        <w:rPr>
          <w:rFonts w:ascii="Times New Roman" w:hAnsi="Times New Roman" w:cs="Times New Roman"/>
          <w:sz w:val="28"/>
          <w:szCs w:val="28"/>
          <w:lang w:eastAsia="ru-RU"/>
        </w:rPr>
        <w:t>Каникула</w:t>
      </w:r>
      <w:proofErr w:type="spellEnd"/>
      <w:r w:rsidRPr="00ED4072">
        <w:rPr>
          <w:rFonts w:ascii="Times New Roman" w:hAnsi="Times New Roman" w:cs="Times New Roman"/>
          <w:sz w:val="28"/>
          <w:szCs w:val="28"/>
          <w:lang w:eastAsia="ru-RU"/>
        </w:rPr>
        <w:t>»- означает</w:t>
      </w:r>
      <w:r w:rsidR="00F27208">
        <w:rPr>
          <w:rFonts w:ascii="Times New Roman" w:hAnsi="Times New Roman" w:cs="Times New Roman"/>
          <w:sz w:val="28"/>
          <w:szCs w:val="28"/>
          <w:lang w:eastAsia="ru-RU"/>
        </w:rPr>
        <w:t xml:space="preserve"> «маленькая собачка»; римское правительство </w:t>
      </w:r>
      <w:proofErr w:type="spellStart"/>
      <w:r w:rsidR="00F27208">
        <w:rPr>
          <w:rFonts w:ascii="Times New Roman" w:hAnsi="Times New Roman" w:cs="Times New Roman"/>
          <w:sz w:val="28"/>
          <w:szCs w:val="28"/>
          <w:lang w:eastAsia="ru-RU"/>
        </w:rPr>
        <w:t>обьявило</w:t>
      </w:r>
      <w:proofErr w:type="spellEnd"/>
      <w:r w:rsidR="00F27208">
        <w:rPr>
          <w:rFonts w:ascii="Times New Roman" w:hAnsi="Times New Roman" w:cs="Times New Roman"/>
          <w:sz w:val="28"/>
          <w:szCs w:val="28"/>
          <w:lang w:eastAsia="ru-RU"/>
        </w:rPr>
        <w:t xml:space="preserve"> дни отдыха в самое жаркое летнее время, когда эта звезда появилась на утреннем небе; отсюда и происходит слово «каникулы». Появляется она в разгар лета- 26 и</w:t>
      </w:r>
      <w:r w:rsidR="00F2720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27208">
        <w:rPr>
          <w:rFonts w:ascii="Times New Roman" w:hAnsi="Times New Roman" w:cs="Times New Roman"/>
          <w:sz w:val="28"/>
          <w:szCs w:val="28"/>
          <w:lang w:eastAsia="ru-RU"/>
        </w:rPr>
        <w:t>ля, когда все дети отдыхают. Она находится в созвездии Большого Пса.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 xml:space="preserve"> Созвездие можно легко найти, ориентируясь на созвездие Орион.</w:t>
      </w:r>
    </w:p>
    <w:p w:rsidR="002051FA" w:rsidRDefault="002051FA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Каникул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самая яркая звезда в созвездии и 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>самая яркая звезда нашего неба. Это одна из самых близких к нам звезд, седьмая в порядке удаленности от Солнца.</w:t>
      </w:r>
    </w:p>
    <w:p w:rsidR="001B0F30" w:rsidRDefault="001B0F30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30" w:rsidRPr="00ED4072" w:rsidRDefault="001B0F30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120"/>
        <w:gridCol w:w="120"/>
      </w:tblGrid>
      <w:tr w:rsidR="00ED4072" w:rsidRPr="00ED4072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072" w:rsidRPr="00ED4072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ED4072" w:rsidRPr="00ED4072" w:rsidRDefault="00ED4072" w:rsidP="00ED4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4072" w:rsidRPr="00ED4072" w:rsidRDefault="00ED4072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- Сегодня в течение урок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а вы будете обращаться к  </w:t>
      </w:r>
      <w:proofErr w:type="gramStart"/>
      <w:r w:rsidR="001B0F30">
        <w:rPr>
          <w:rFonts w:ascii="Times New Roman" w:hAnsi="Times New Roman" w:cs="Times New Roman"/>
          <w:sz w:val="28"/>
          <w:szCs w:val="28"/>
          <w:lang w:eastAsia="ru-RU"/>
        </w:rPr>
        <w:t>таблице</w:t>
      </w:r>
      <w:proofErr w:type="gramEnd"/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и видеть, наскол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ко были правы (после чтения </w:t>
      </w:r>
      <w:r w:rsidR="00E976EC">
        <w:rPr>
          <w:rFonts w:ascii="Times New Roman" w:hAnsi="Times New Roman" w:cs="Times New Roman"/>
          <w:sz w:val="28"/>
          <w:szCs w:val="28"/>
          <w:lang w:eastAsia="ru-RU"/>
        </w:rPr>
        <w:t>еще раз отвечаем на вопросы; затем анализируем отв</w:t>
      </w:r>
      <w:r w:rsidR="00E976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976EC">
        <w:rPr>
          <w:rFonts w:ascii="Times New Roman" w:hAnsi="Times New Roman" w:cs="Times New Roman"/>
          <w:sz w:val="28"/>
          <w:szCs w:val="28"/>
          <w:lang w:eastAsia="ru-RU"/>
        </w:rPr>
        <w:t>ты).</w:t>
      </w:r>
    </w:p>
    <w:p w:rsidR="00ED4072" w:rsidRPr="00ED4072" w:rsidRDefault="00E976EC" w:rsidP="00F272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говорим космос. А что же такое космос</w:t>
      </w:r>
      <w:r w:rsidR="00ED4072" w:rsidRPr="00ED407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D4072" w:rsidRPr="00C76143" w:rsidRDefault="00ED4072" w:rsidP="00ED40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b/>
          <w:sz w:val="28"/>
          <w:szCs w:val="28"/>
          <w:lang w:eastAsia="ru-RU"/>
        </w:rPr>
        <w:t>Приём «Корзина идей»</w:t>
      </w:r>
      <w:r w:rsidR="00C76143" w:rsidRPr="00C7614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D4072" w:rsidRPr="00ED4072" w:rsidRDefault="00ED4072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Групповая работа. Каждая группа после предварительного обсуждения высказывает свои предположения: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Космос</w:t>
      </w:r>
      <w:r w:rsidR="00C76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072" w:rsidRPr="00ED407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072"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 это … 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 космическое пространство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вселенная 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 звезды, планеты и другие небесные тела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там нет никаких веществ, даже газов</w:t>
      </w:r>
    </w:p>
    <w:p w:rsidR="00ED4072" w:rsidRPr="00ED4072" w:rsidRDefault="00E976EC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большая часть этого пространства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-  пустота</w:t>
      </w:r>
    </w:p>
    <w:p w:rsidR="00ED4072" w:rsidRPr="00ED4072" w:rsidRDefault="00ED4072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работы групп. На доске фиксируются все предположения. </w:t>
      </w:r>
    </w:p>
    <w:p w:rsidR="00ED4072" w:rsidRPr="00ED4072" w:rsidRDefault="00ED4072" w:rsidP="00ED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>Постановка целей урока.</w:t>
      </w:r>
    </w:p>
    <w:p w:rsidR="00ED4072" w:rsidRDefault="00ED4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2">
        <w:rPr>
          <w:rFonts w:ascii="Times New Roman" w:hAnsi="Times New Roman" w:cs="Times New Roman"/>
          <w:sz w:val="28"/>
          <w:szCs w:val="28"/>
          <w:lang w:eastAsia="ru-RU"/>
        </w:rPr>
        <w:t xml:space="preserve">- Как видите, у нас нет однозначного ответа на этот, казалось бы, простой вопрос. Сегодня нам предстоит  найти научный 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ответ на вопрос, что такое космос</w:t>
      </w:r>
      <w:r w:rsidRPr="00ED40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7208" w:rsidRPr="00F27208" w:rsidRDefault="00F2720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208">
        <w:rPr>
          <w:rFonts w:ascii="Times New Roman" w:hAnsi="Times New Roman" w:cs="Times New Roman"/>
          <w:sz w:val="28"/>
          <w:szCs w:val="28"/>
          <w:lang w:eastAsia="ru-RU"/>
        </w:rPr>
        <w:t xml:space="preserve">- Обсудите в группе, а  что ещё вам 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было бы интересно узнать о космосе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7208" w:rsidRPr="00F27208" w:rsidRDefault="00F2720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208">
        <w:rPr>
          <w:rFonts w:ascii="Times New Roman" w:hAnsi="Times New Roman" w:cs="Times New Roman"/>
          <w:sz w:val="28"/>
          <w:szCs w:val="28"/>
          <w:lang w:eastAsia="ru-RU"/>
        </w:rPr>
        <w:t>Заслушиваются вопросы детей. Среди интересующих детей вопросов были следу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>щие: Чем заполнено космическое пространство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>? Из чего она состоит</w:t>
      </w:r>
      <w:r w:rsidR="001B0F30">
        <w:rPr>
          <w:rFonts w:ascii="Times New Roman" w:hAnsi="Times New Roman" w:cs="Times New Roman"/>
          <w:sz w:val="28"/>
          <w:szCs w:val="28"/>
          <w:lang w:eastAsia="ru-RU"/>
        </w:rPr>
        <w:t xml:space="preserve"> Солнечная система</w:t>
      </w:r>
      <w:r w:rsidR="006F1386">
        <w:rPr>
          <w:rFonts w:ascii="Times New Roman" w:hAnsi="Times New Roman" w:cs="Times New Roman"/>
          <w:sz w:val="28"/>
          <w:szCs w:val="28"/>
          <w:lang w:eastAsia="ru-RU"/>
        </w:rPr>
        <w:t>? Что холоднее: Луна или Солнце? Почему планеты не падают на звезды? Что такое Солнце и</w:t>
      </w:r>
      <w:r w:rsidR="00C76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386">
        <w:rPr>
          <w:rFonts w:ascii="Times New Roman" w:hAnsi="Times New Roman" w:cs="Times New Roman"/>
          <w:sz w:val="28"/>
          <w:szCs w:val="28"/>
          <w:lang w:eastAsia="ru-RU"/>
        </w:rPr>
        <w:t>Земля</w:t>
      </w:r>
      <w:r w:rsidR="002051FA">
        <w:rPr>
          <w:rFonts w:ascii="Times New Roman" w:hAnsi="Times New Roman" w:cs="Times New Roman"/>
          <w:sz w:val="28"/>
          <w:szCs w:val="28"/>
          <w:lang w:eastAsia="ru-RU"/>
        </w:rPr>
        <w:t>? Может ли космос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 xml:space="preserve"> исчезнуть? К ним вернемся на посл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7208">
        <w:rPr>
          <w:rFonts w:ascii="Times New Roman" w:hAnsi="Times New Roman" w:cs="Times New Roman"/>
          <w:sz w:val="28"/>
          <w:szCs w:val="28"/>
          <w:lang w:eastAsia="ru-RU"/>
        </w:rPr>
        <w:t>дующих уроках.</w:t>
      </w:r>
    </w:p>
    <w:p w:rsidR="00F27208" w:rsidRPr="00C76143" w:rsidRDefault="00F27208" w:rsidP="00C7614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143">
        <w:rPr>
          <w:rFonts w:ascii="Times New Roman" w:hAnsi="Times New Roman" w:cs="Times New Roman"/>
          <w:b/>
          <w:sz w:val="28"/>
          <w:szCs w:val="28"/>
          <w:lang w:eastAsia="ru-RU"/>
        </w:rPr>
        <w:t>Приём «Кластер»</w:t>
      </w:r>
      <w:r w:rsidR="00C76143" w:rsidRPr="00C7614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27208" w:rsidRPr="00B10D29" w:rsidRDefault="006F1386" w:rsidP="00C76143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10D2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Окружающий мир. 2 класс «План и карта».</w:t>
      </w:r>
    </w:p>
    <w:p w:rsidR="00F27208" w:rsidRPr="00F27208" w:rsidRDefault="006F1386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изображение схематичное</w:t>
      </w:r>
    </w:p>
    <w:p w:rsidR="00F27208" w:rsidRPr="00F27208" w:rsidRDefault="006F1386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 свер</w:t>
      </w:r>
      <w:r w:rsidR="00C76143">
        <w:rPr>
          <w:rFonts w:ascii="Times New Roman" w:hAnsi="Times New Roman" w:cs="Times New Roman"/>
          <w:sz w:val="28"/>
          <w:szCs w:val="28"/>
          <w:lang w:eastAsia="ru-RU"/>
        </w:rPr>
        <w:t>ху</w:t>
      </w:r>
    </w:p>
    <w:p w:rsidR="00F27208" w:rsidRPr="00F27208" w:rsidRDefault="00C76143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уменьшенное изображение, обозначен масштаб</w:t>
      </w:r>
    </w:p>
    <w:p w:rsidR="00F27208" w:rsidRPr="00F27208" w:rsidRDefault="00ED42E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C76143">
        <w:rPr>
          <w:rFonts w:ascii="Times New Roman" w:hAnsi="Times New Roman" w:cs="Times New Roman"/>
          <w:sz w:val="28"/>
          <w:szCs w:val="28"/>
          <w:lang w:eastAsia="ru-RU"/>
        </w:rPr>
        <w:t>бозначены направления на стороны света</w:t>
      </w:r>
    </w:p>
    <w:p w:rsidR="00F27208" w:rsidRPr="00F27208" w:rsidRDefault="00ED42E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F27208" w:rsidRPr="00F27208">
        <w:rPr>
          <w:rFonts w:ascii="Times New Roman" w:hAnsi="Times New Roman" w:cs="Times New Roman"/>
          <w:sz w:val="28"/>
          <w:szCs w:val="28"/>
          <w:lang w:eastAsia="ru-RU"/>
        </w:rPr>
        <w:t>зображение на карте</w:t>
      </w:r>
    </w:p>
    <w:p w:rsidR="00F27208" w:rsidRPr="00F27208" w:rsidRDefault="00ED42E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изображение на плане</w:t>
      </w:r>
    </w:p>
    <w:p w:rsidR="00F27208" w:rsidRPr="00F27208" w:rsidRDefault="00ED42E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условные </w:t>
      </w:r>
      <w:r w:rsidR="008A010D">
        <w:rPr>
          <w:rFonts w:ascii="Times New Roman" w:hAnsi="Times New Roman" w:cs="Times New Roman"/>
          <w:sz w:val="28"/>
          <w:szCs w:val="28"/>
          <w:lang w:eastAsia="ru-RU"/>
        </w:rPr>
        <w:t>знаки</w:t>
      </w:r>
    </w:p>
    <w:p w:rsidR="00F27208" w:rsidRDefault="00F2720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0D" w:rsidRPr="00F27208" w:rsidRDefault="008A010D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3AF" w:rsidRDefault="00B013AF" w:rsidP="00C7614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208" w:rsidRPr="00590FCA" w:rsidRDefault="00F27208" w:rsidP="00C76143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72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Некоторые </w:t>
      </w:r>
      <w:r w:rsidRPr="00ED42E8">
        <w:rPr>
          <w:rFonts w:ascii="Times New Roman" w:hAnsi="Times New Roman" w:cs="Times New Roman"/>
          <w:b/>
          <w:sz w:val="28"/>
          <w:szCs w:val="28"/>
          <w:lang w:eastAsia="ru-RU"/>
        </w:rPr>
        <w:t>приёмы стадии «Осмысление»:</w:t>
      </w:r>
    </w:p>
    <w:p w:rsidR="00DE6744" w:rsidRDefault="00F27208" w:rsidP="00281F8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Инсерт</w:t>
      </w:r>
      <w:proofErr w:type="spellEnd"/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«Чтение с остановками», схема «</w:t>
      </w:r>
      <w:proofErr w:type="spellStart"/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Фишбоун</w:t>
      </w:r>
      <w:proofErr w:type="spellEnd"/>
      <w:proofErr w:type="gramStart"/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»-</w:t>
      </w:r>
      <w:proofErr w:type="gramEnd"/>
      <w:r w:rsidRPr="00B10D29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«Рыбий скелет», таблица « Плюс – минус - интересно», таблица «ЗХУ», «Таблица – синтез</w:t>
      </w:r>
      <w:r w:rsidRPr="00B10D2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«Сводная табл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ца», «Концептуальная таблица», таблица «Что? Где? Когда? Почему?» и другие приёмы. Надо отметить, что такой приём, как «Кластер» универсальный, использ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ется на всех стадиях. Так же таблицу «ЗХУ» начинают заполнять на стадии «Выз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ва», продолжают на стадии «Осмысление», заканчивают на стадии «Рефл</w:t>
      </w:r>
      <w:r w:rsidR="00281F86" w:rsidRPr="00590F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ексия».</w:t>
      </w:r>
    </w:p>
    <w:p w:rsidR="00B10D29" w:rsidRPr="00590FCA" w:rsidRDefault="00B10D29" w:rsidP="00281F8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633"/>
        <w:gridCol w:w="6516"/>
      </w:tblGrid>
      <w:tr w:rsidR="00281F86" w:rsidRPr="001022C3" w:rsidTr="004B0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86" w:rsidRPr="001022C3" w:rsidTr="00281F86">
        <w:trPr>
          <w:trHeight w:val="684"/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986381" w:rsidRPr="00281F86" w:rsidRDefault="00B10D29" w:rsidP="0098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 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86" w:rsidRPr="001022C3" w:rsidTr="004B0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86" w:rsidRPr="001022C3" w:rsidTr="004B0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86" w:rsidRPr="001022C3" w:rsidTr="004B0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86" w:rsidRPr="001022C3" w:rsidTr="004B0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744" w:rsidRPr="001022C3" w:rsidRDefault="00DE6744" w:rsidP="00B1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текстом в данном приёме используется два шага: чтение с пометками и заполнение таблицы «</w:t>
      </w:r>
      <w:proofErr w:type="spell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1: Во время чтения текста учащиеся делают на полях пометки:</w:t>
      </w:r>
      <w:r w:rsidR="00B1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«V» – уже знал; «+» – новое</w:t>
      </w:r>
      <w:proofErr w:type="gramStart"/>
      <w:r w:rsidR="00B10D29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»</w:t>
      </w:r>
      <w:r w:rsidR="00B1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иначе; «?» – не понял, есть вопросы. При этом можно использовать несколько вар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антов пометок: 2 значка «+» и «V», 3 значка «+», «V», «?» , или 4 значка «+» , «V», «–», «?». Пр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2: Заполнение таблицы «</w:t>
      </w:r>
      <w:proofErr w:type="spell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количество граф которой соответствует числу значков ма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кировки: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3"/>
        <w:gridCol w:w="1908"/>
        <w:gridCol w:w="2795"/>
        <w:gridCol w:w="2788"/>
      </w:tblGrid>
      <w:tr w:rsidR="00DE6744" w:rsidRPr="001022C3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«V»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поставьте « V » (да) на полях, если то, что вы ч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таете, соответствует тому, что вы знаете, или дум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что знаете; </w:t>
            </w: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– »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поставьте « – » (минус), на полях, если то, что вы ч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таете, противоречит тому, что вы уже знали, или д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мали, что знаете;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«?»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поставьте «?» на полях, если то, что вы читаете, непонятно, или же вы х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бы получить более подробные сведения по данному вопросу. </w:t>
            </w:r>
          </w:p>
        </w:tc>
      </w:tr>
    </w:tbl>
    <w:p w:rsidR="00B10D29" w:rsidRDefault="00B10D29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D29" w:rsidRDefault="00B10D29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6744" w:rsidRPr="00EF7618" w:rsidRDefault="00B525DB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7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Окружающий мир, 2класс, «Погода и климат</w:t>
      </w:r>
      <w:r w:rsidR="00DE6744" w:rsidRPr="00EF7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«Осмысление» дети ищут ответ на вопрос: что</w:t>
      </w:r>
      <w:r w:rsidR="00B5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погода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читают статью в учебнике. </w:t>
      </w:r>
    </w:p>
    <w:p w:rsidR="00DE6744" w:rsidRPr="00EF7618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«</w:t>
      </w:r>
      <w:proofErr w:type="spellStart"/>
      <w:r w:rsidRPr="00E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Инсерт</w:t>
      </w:r>
      <w:proofErr w:type="spellEnd"/>
      <w:r w:rsidRPr="00E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F7618" w:rsidRPr="00E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чтения текста делайте на полях пометки: «V» - уже знал; «+» - новое для меня</w:t>
      </w:r>
      <w:proofErr w:type="gram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1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-» - думал иначе; «?» - не понял, есть вопрос.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понимания и первичное закрепление.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для вас знакомым </w:t>
      </w:r>
      <w:proofErr w:type="gram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прочитанного?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нового вы узнали для себя из этого текста?</w:t>
      </w:r>
    </w:p>
    <w:p w:rsidR="00DE6744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есть вопросы по тексту? Что осталось непонятным?</w:t>
      </w:r>
    </w:p>
    <w:p w:rsidR="00B10D29" w:rsidRPr="001022C3" w:rsidRDefault="00B10D29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44" w:rsidRPr="00590FCA" w:rsidRDefault="00B525DB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Литературное чтение, 2 класс, «А.Толстой «Золотой ключик, или приключения Буратино</w:t>
      </w:r>
      <w:r w:rsidR="00DE6744" w:rsidRPr="00590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DE6744" w:rsidRPr="00590FCA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таблица «ЗХУ»</w:t>
      </w:r>
      <w:r w:rsidR="00590FCA" w:rsidRPr="0059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23"/>
        <w:gridCol w:w="4957"/>
        <w:gridCol w:w="2124"/>
      </w:tblGrid>
      <w:tr w:rsidR="008065A4" w:rsidRPr="001022C3" w:rsidTr="00726F65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F6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726F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мы знаем</w:t>
            </w:r>
          </w:p>
        </w:tc>
        <w:tc>
          <w:tcPr>
            <w:tcW w:w="3361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мы хотим узнать</w:t>
            </w:r>
          </w:p>
        </w:tc>
        <w:tc>
          <w:tcPr>
            <w:tcW w:w="2124" w:type="dxa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мы узнали, и что нам осталось узнать.</w:t>
            </w:r>
          </w:p>
        </w:tc>
      </w:tr>
      <w:tr w:rsidR="008065A4" w:rsidRPr="001022C3" w:rsidTr="00DE6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8065A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«Золотой ключик, или приключения Буратино</w:t>
            </w:r>
            <w:r w:rsidR="00DE6744"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 А. Н.Толстой</w:t>
            </w:r>
            <w:r w:rsidR="00DE6744"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744" w:rsidRPr="001022C3" w:rsidRDefault="008065A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сказочная повесть</w:t>
            </w:r>
            <w:r w:rsidR="00DE6744"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744" w:rsidRPr="001022C3" w:rsidRDefault="008065A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Девочка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хочет воспитывать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ратино</w:t>
            </w:r>
            <w:r w:rsidR="00DE6744"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 не слушался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Внешность, одежда, жесты, по</w:t>
            </w:r>
            <w:r w:rsidR="0080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ходка Буратино</w:t>
            </w: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744" w:rsidRPr="001022C3" w:rsidRDefault="008065A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героя</w:t>
            </w:r>
            <w:r w:rsidR="00DE6744"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Обстановка - интерьер;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Поведение;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Поступки;</w:t>
            </w:r>
          </w:p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9"/>
        <w:gridCol w:w="270"/>
        <w:gridCol w:w="270"/>
        <w:gridCol w:w="270"/>
      </w:tblGrid>
      <w:tr w:rsidR="008065A4" w:rsidRPr="001022C3" w:rsidTr="008065A4">
        <w:trPr>
          <w:trHeight w:val="1147"/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A4" w:rsidRPr="001022C3" w:rsidTr="00806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A4" w:rsidRPr="001022C3" w:rsidTr="00806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A4" w:rsidRPr="001022C3" w:rsidTr="008065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Pr="00EF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 стадии «Рефлексия»:</w:t>
      </w:r>
    </w:p>
    <w:p w:rsidR="00DE6744" w:rsidRPr="00590FCA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«Шесть шляп», «Ромашка вопросо</w:t>
      </w:r>
      <w:r w:rsidR="00EF7618"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в», «</w:t>
      </w:r>
      <w:proofErr w:type="spellStart"/>
      <w:r w:rsidR="00EF7618"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Синквейн</w:t>
      </w:r>
      <w:proofErr w:type="spellEnd"/>
      <w:r w:rsidR="00EF7618"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«Диаманта», «</w:t>
      </w:r>
      <w:proofErr w:type="spellStart"/>
      <w:r w:rsidR="00EF7618"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Райф</w:t>
      </w:r>
      <w:proofErr w:type="spellEnd"/>
      <w:r w:rsidR="00EF7618" w:rsidRPr="00590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DE6744" w:rsidRPr="001022C3" w:rsidRDefault="00DE6744" w:rsidP="00DE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3"/>
        <w:gridCol w:w="184"/>
        <w:gridCol w:w="184"/>
      </w:tblGrid>
      <w:tr w:rsidR="00EF7618" w:rsidRPr="001022C3" w:rsidTr="00EF7618">
        <w:trPr>
          <w:trHeight w:val="582"/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EF7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618" w:rsidRPr="001022C3" w:rsidTr="00EF76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d.82302fb79b34"/>
            <w:bookmarkEnd w:id="0"/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744" w:rsidRPr="001022C3" w:rsidRDefault="00DE6744" w:rsidP="00DE6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5DB" w:rsidRPr="0012349A" w:rsidRDefault="0012349A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Окружающий мир, 2 класс, «Земля в космосе</w:t>
      </w:r>
      <w:r w:rsidR="00B525DB" w:rsidRPr="00123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B525DB" w:rsidRPr="0012349A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РАФТ: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Определим четыре параметра будущего текста.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роль (любой человек нашей планеты)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– аудитория (кому вы будете </w:t>
      </w:r>
      <w:r w:rsidR="00123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– жителям планеты Венера или Марс.</w:t>
      </w:r>
      <w:proofErr w:type="gramEnd"/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 - форма – рассказ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="001234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тема «Земля в космосе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ученикам: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-Напишите небольшой рассказ о том, что вы узнали сегодня на уроке. Но рассказ должен быть  не от вашего имени, а от имени любого человека нашей планеты, и предназначен он будет для жит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3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планеты Венера (для девочек), Марс (для мальчиков).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5DB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 течение 3-5 минут составляют и записывают рассказы, а затем зачитывают их.</w:t>
      </w:r>
    </w:p>
    <w:p w:rsidR="00B10D29" w:rsidRPr="001022C3" w:rsidRDefault="00B10D29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65" w:rsidRDefault="0012349A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8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технологии, в отличие от 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иционной, меняются роли педагога 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</w:t>
      </w:r>
      <w:r w:rsidR="008A601A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текстом таким образом, дети могут выделить нужную инфо</w:t>
      </w:r>
      <w:r w:rsidR="008A601A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A601A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 составить текст самостоятель</w:t>
      </w:r>
      <w:r w:rsidR="008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доказать свою точку зрения. 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в основном к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5DB"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ординирующ</w:t>
      </w:r>
      <w:r w:rsidR="007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ая. </w:t>
      </w:r>
    </w:p>
    <w:p w:rsidR="00B525DB" w:rsidRPr="001022C3" w:rsidRDefault="00B525DB" w:rsidP="00726F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развития критического мышления</w:t>
      </w:r>
      <w:r w:rsidR="008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литературного чтения, окружающего мира </w:t>
      </w:r>
      <w:r w:rsidRPr="00102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</w:t>
      </w:r>
      <w:r w:rsidR="008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положительный результат.</w:t>
      </w: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DB" w:rsidRPr="001022C3" w:rsidRDefault="00B525DB" w:rsidP="00B5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DB" w:rsidRPr="001022C3" w:rsidRDefault="00B525DB" w:rsidP="00986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44" w:rsidRPr="001022C3" w:rsidRDefault="00DE6744" w:rsidP="004B0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08" w:rsidRPr="00F27208" w:rsidRDefault="00F27208" w:rsidP="00F272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208" w:rsidRPr="00F27208" w:rsidRDefault="00F27208" w:rsidP="00F272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7208" w:rsidRPr="00F27208" w:rsidSect="00ED40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01" w:rsidRDefault="00400701" w:rsidP="00410AA9">
      <w:pPr>
        <w:spacing w:after="0" w:line="240" w:lineRule="auto"/>
      </w:pPr>
      <w:r>
        <w:separator/>
      </w:r>
    </w:p>
  </w:endnote>
  <w:endnote w:type="continuationSeparator" w:id="0">
    <w:p w:rsidR="00400701" w:rsidRDefault="00400701" w:rsidP="004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01" w:rsidRDefault="00400701" w:rsidP="00410AA9">
      <w:pPr>
        <w:spacing w:after="0" w:line="240" w:lineRule="auto"/>
      </w:pPr>
      <w:r>
        <w:separator/>
      </w:r>
    </w:p>
  </w:footnote>
  <w:footnote w:type="continuationSeparator" w:id="0">
    <w:p w:rsidR="00400701" w:rsidRDefault="00400701" w:rsidP="0041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92B"/>
    <w:multiLevelType w:val="multilevel"/>
    <w:tmpl w:val="FE82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5D0C"/>
    <w:multiLevelType w:val="multilevel"/>
    <w:tmpl w:val="BE90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45E72"/>
    <w:multiLevelType w:val="multilevel"/>
    <w:tmpl w:val="FA0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C561B"/>
    <w:multiLevelType w:val="multilevel"/>
    <w:tmpl w:val="202EF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5937"/>
    <w:multiLevelType w:val="multilevel"/>
    <w:tmpl w:val="9706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072"/>
    <w:rsid w:val="00107CD1"/>
    <w:rsid w:val="0012349A"/>
    <w:rsid w:val="001357A6"/>
    <w:rsid w:val="001B0F30"/>
    <w:rsid w:val="001E1312"/>
    <w:rsid w:val="001E27D4"/>
    <w:rsid w:val="002051FA"/>
    <w:rsid w:val="00281F86"/>
    <w:rsid w:val="00335E28"/>
    <w:rsid w:val="00400701"/>
    <w:rsid w:val="00410AA9"/>
    <w:rsid w:val="004B0670"/>
    <w:rsid w:val="00590FCA"/>
    <w:rsid w:val="006F1386"/>
    <w:rsid w:val="00726F65"/>
    <w:rsid w:val="007E707B"/>
    <w:rsid w:val="008065A4"/>
    <w:rsid w:val="008A010D"/>
    <w:rsid w:val="008A601A"/>
    <w:rsid w:val="008C0DD1"/>
    <w:rsid w:val="00986381"/>
    <w:rsid w:val="009E61D6"/>
    <w:rsid w:val="00AA7F89"/>
    <w:rsid w:val="00B013AF"/>
    <w:rsid w:val="00B10D29"/>
    <w:rsid w:val="00B27F44"/>
    <w:rsid w:val="00B525DB"/>
    <w:rsid w:val="00C15BB2"/>
    <w:rsid w:val="00C76143"/>
    <w:rsid w:val="00D3758B"/>
    <w:rsid w:val="00DE6744"/>
    <w:rsid w:val="00E55E4B"/>
    <w:rsid w:val="00E64FEE"/>
    <w:rsid w:val="00E976EC"/>
    <w:rsid w:val="00ED4072"/>
    <w:rsid w:val="00ED42E8"/>
    <w:rsid w:val="00EF7618"/>
    <w:rsid w:val="00F15A39"/>
    <w:rsid w:val="00F25077"/>
    <w:rsid w:val="00F27208"/>
    <w:rsid w:val="00F27CE1"/>
    <w:rsid w:val="00F354B6"/>
    <w:rsid w:val="00F45A6C"/>
    <w:rsid w:val="00F7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072"/>
    <w:pPr>
      <w:spacing w:after="0" w:line="240" w:lineRule="auto"/>
    </w:pPr>
  </w:style>
  <w:style w:type="paragraph" w:customStyle="1" w:styleId="Default">
    <w:name w:val="Default"/>
    <w:rsid w:val="00C761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AA9"/>
  </w:style>
  <w:style w:type="paragraph" w:styleId="a6">
    <w:name w:val="footer"/>
    <w:basedOn w:val="a"/>
    <w:link w:val="a7"/>
    <w:uiPriority w:val="99"/>
    <w:semiHidden/>
    <w:unhideWhenUsed/>
    <w:rsid w:val="004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1C6E-74CD-4886-A007-5D68B85E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</Company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Нюта</cp:lastModifiedBy>
  <cp:revision>17</cp:revision>
  <dcterms:created xsi:type="dcterms:W3CDTF">2013-11-20T04:38:00Z</dcterms:created>
  <dcterms:modified xsi:type="dcterms:W3CDTF">2014-03-24T15:35:00Z</dcterms:modified>
</cp:coreProperties>
</file>