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2F" w:rsidRDefault="00E9352F" w:rsidP="00E935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8450" cy="9515475"/>
            <wp:effectExtent l="19050" t="0" r="0" b="0"/>
            <wp:docPr id="5" name="Рисунок 5" descr="C:\Documents and Settings\Николай\Рабочий стол\реферат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иколай\Рабочий стол\реферат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2F" w:rsidRDefault="00E9352F" w:rsidP="00E935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3531" cy="9429750"/>
            <wp:effectExtent l="19050" t="0" r="4469" b="0"/>
            <wp:docPr id="6" name="Рисунок 6" descr="C:\Documents and Settings\Николай\Рабочий стол\реферат\сканирование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иколай\Рабочий стол\реферат\сканирование000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31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2F" w:rsidRDefault="00E9352F" w:rsidP="00E935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0825" cy="9772650"/>
            <wp:effectExtent l="19050" t="0" r="9525" b="0"/>
            <wp:docPr id="7" name="Рисунок 7" descr="C:\Documents and Settings\Николай\Рабочий стол\реферат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иколай\Рабочий стол\реферат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2F" w:rsidRDefault="00E9352F" w:rsidP="00E935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9496425"/>
            <wp:effectExtent l="19050" t="0" r="0" b="0"/>
            <wp:docPr id="8" name="Рисунок 8" descr="C:\Documents and Settings\Николай\Рабочий стол\реферат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иколай\Рабочий стол\реферат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2F" w:rsidRDefault="001929E2" w:rsidP="001929E2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Х</w:t>
      </w:r>
    </w:p>
    <w:p w:rsidR="001929E2" w:rsidRDefault="001929E2" w:rsidP="001929E2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чтобы каждый ребёнок записал окончательный вариант собственной версии. Обозначенные формы подводящего диалога позволяют рассмотреть два жанра уроков: урок-наблюдение и урок-проблематизацию.</w:t>
      </w:r>
    </w:p>
    <w:p w:rsidR="001929E2" w:rsidRDefault="001929E2" w:rsidP="001929E2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СХЕМА 1</w:t>
      </w:r>
    </w:p>
    <w:p w:rsidR="001929E2" w:rsidRDefault="001929E2" w:rsidP="001929E2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138pt;margin-top:30.4pt;width:248.25pt;height:24pt;z-index:-251658240"/>
        </w:pict>
      </w:r>
    </w:p>
    <w:p w:rsidR="001929E2" w:rsidRPr="001929E2" w:rsidRDefault="005C01CF" w:rsidP="001929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237pt;margin-top:20.25pt;width:108pt;height:33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112.5pt;margin-top:20.25pt;width:124.5pt;height:33pt;flip:x;z-index:251675648" o:connectortype="straight">
            <v:stroke endarrow="block"/>
          </v:shape>
        </w:pict>
      </w:r>
      <w:r w:rsidR="001929E2">
        <w:rPr>
          <w:rFonts w:ascii="Times New Roman" w:hAnsi="Times New Roman" w:cs="Times New Roman"/>
          <w:noProof/>
          <w:sz w:val="28"/>
          <w:szCs w:val="28"/>
          <w:lang w:eastAsia="ru-RU"/>
        </w:rPr>
        <w:t>ИНДУКТИВНЫЙ ПУТЬ ПОЗНАНИЯ</w:t>
      </w:r>
    </w:p>
    <w:p w:rsidR="00E9352F" w:rsidRDefault="00463ED5" w:rsidP="00086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257.25pt;margin-top:19.1pt;width:165.75pt;height:53.25pt;z-index:-25165619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-9.75pt;margin-top:19.1pt;width:169.5pt;height:53.25pt;z-index:-251657216"/>
        </w:pict>
      </w:r>
    </w:p>
    <w:p w:rsidR="001929E2" w:rsidRDefault="00463ED5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Частично-поисковый метод</w:t>
      </w:r>
      <w:r w:rsidR="001929E2">
        <w:rPr>
          <w:rFonts w:ascii="Times New Roman" w:hAnsi="Times New Roman" w:cs="Times New Roman"/>
          <w:sz w:val="24"/>
          <w:szCs w:val="24"/>
        </w:rPr>
        <w:t xml:space="preserve">                                            исследовательский метод:</w:t>
      </w:r>
    </w:p>
    <w:p w:rsidR="001929E2" w:rsidRDefault="00463ED5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анализирующее наблюдение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проблематизация</w:t>
      </w:r>
      <w:proofErr w:type="spellEnd"/>
    </w:p>
    <w:p w:rsidR="00463ED5" w:rsidRDefault="00463ED5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урок-наблюдение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урок-проблематизация</w:t>
      </w:r>
      <w:proofErr w:type="spellEnd"/>
    </w:p>
    <w:p w:rsidR="001929E2" w:rsidRDefault="005C01CF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margin-left:338.25pt;margin-top:5.1pt;width:84.75pt;height:24.75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margin-left:338.25pt;margin-top:5.1pt;width:0;height:24.75pt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margin-left:295.5pt;margin-top:5.1pt;width:42.75pt;height:24.75pt;flip:x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margin-left:65.25pt;margin-top:5.1pt;width:81.75pt;height:24.7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margin-left:65.25pt;margin-top:5.1pt;width:0;height:24.7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32" style="position:absolute;margin-left:22.5pt;margin-top:5.1pt;width:42.75pt;height:24.75pt;flip:x;z-index:251669504" o:connectortype="straight">
            <v:stroke endarrow="block"/>
          </v:shape>
        </w:pict>
      </w:r>
    </w:p>
    <w:p w:rsidR="00463ED5" w:rsidRDefault="00463ED5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ED5" w:rsidRDefault="005C01CF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margin-left:399.75pt;margin-top:2.25pt;width:66.75pt;height:71.25pt;z-index:-2516500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327.75pt;margin-top:2.25pt;width:65.25pt;height:71.25pt;z-index:-2516510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margin-left:257.25pt;margin-top:2.25pt;width:61.5pt;height:71.25pt;z-index:-2516520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116.25pt;margin-top:2.25pt;width:66pt;height:71.25pt;z-index:-25165312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56.25pt;margin-top:2.25pt;width:51pt;height:71.25pt;z-index:-25165414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-9.75pt;margin-top:2.25pt;width:57.75pt;height:71.25pt;z-index:-251655168"/>
        </w:pict>
      </w:r>
      <w:proofErr w:type="spellStart"/>
      <w:r w:rsidR="00463ED5">
        <w:rPr>
          <w:rFonts w:ascii="Times New Roman" w:hAnsi="Times New Roman" w:cs="Times New Roman"/>
          <w:sz w:val="24"/>
          <w:szCs w:val="24"/>
        </w:rPr>
        <w:t>актуал</w:t>
      </w:r>
      <w:proofErr w:type="gramStart"/>
      <w:r w:rsidR="00463ED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463ED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63ED5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463ED5">
        <w:rPr>
          <w:rFonts w:ascii="Times New Roman" w:hAnsi="Times New Roman" w:cs="Times New Roman"/>
          <w:sz w:val="24"/>
          <w:szCs w:val="24"/>
        </w:rPr>
        <w:t>коллек</w:t>
      </w:r>
      <w:proofErr w:type="spellEnd"/>
      <w:r w:rsidR="00463ED5">
        <w:rPr>
          <w:rFonts w:ascii="Times New Roman" w:hAnsi="Times New Roman" w:cs="Times New Roman"/>
          <w:sz w:val="24"/>
          <w:szCs w:val="24"/>
        </w:rPr>
        <w:t xml:space="preserve">-        </w:t>
      </w:r>
      <w:proofErr w:type="spellStart"/>
      <w:r w:rsidR="00463ED5">
        <w:rPr>
          <w:rFonts w:ascii="Times New Roman" w:hAnsi="Times New Roman" w:cs="Times New Roman"/>
          <w:sz w:val="24"/>
          <w:szCs w:val="24"/>
        </w:rPr>
        <w:t>обобще</w:t>
      </w:r>
      <w:proofErr w:type="spellEnd"/>
      <w:r w:rsidR="00463ED5">
        <w:rPr>
          <w:rFonts w:ascii="Times New Roman" w:hAnsi="Times New Roman" w:cs="Times New Roman"/>
          <w:sz w:val="24"/>
          <w:szCs w:val="24"/>
        </w:rPr>
        <w:t xml:space="preserve">-                                 создание        </w:t>
      </w:r>
      <w:proofErr w:type="spellStart"/>
      <w:r w:rsidR="00463ED5">
        <w:rPr>
          <w:rFonts w:ascii="Times New Roman" w:hAnsi="Times New Roman" w:cs="Times New Roman"/>
          <w:sz w:val="24"/>
          <w:szCs w:val="24"/>
        </w:rPr>
        <w:t>совмест</w:t>
      </w:r>
      <w:proofErr w:type="spellEnd"/>
      <w:r w:rsidR="00463ED5">
        <w:rPr>
          <w:rFonts w:ascii="Times New Roman" w:hAnsi="Times New Roman" w:cs="Times New Roman"/>
          <w:sz w:val="24"/>
          <w:szCs w:val="24"/>
        </w:rPr>
        <w:t xml:space="preserve">-        контроль </w:t>
      </w:r>
    </w:p>
    <w:p w:rsidR="00463ED5" w:rsidRDefault="00463ED5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тивные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проблем-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реше</w:t>
      </w:r>
      <w:proofErr w:type="spellEnd"/>
      <w:r>
        <w:rPr>
          <w:rFonts w:ascii="Times New Roman" w:hAnsi="Times New Roman" w:cs="Times New Roman"/>
          <w:sz w:val="24"/>
          <w:szCs w:val="24"/>
        </w:rPr>
        <w:t>-     и оценка</w:t>
      </w:r>
    </w:p>
    <w:p w:rsidR="00463ED5" w:rsidRDefault="00463ED5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личного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набл</w:t>
      </w: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зультатов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ной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C01CF">
        <w:rPr>
          <w:rFonts w:ascii="Times New Roman" w:hAnsi="Times New Roman" w:cs="Times New Roman"/>
          <w:sz w:val="24"/>
          <w:szCs w:val="24"/>
        </w:rPr>
        <w:t>найденного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463ED5" w:rsidRDefault="00463ED5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01CF">
        <w:rPr>
          <w:rFonts w:ascii="Times New Roman" w:hAnsi="Times New Roman" w:cs="Times New Roman"/>
          <w:sz w:val="24"/>
          <w:szCs w:val="24"/>
        </w:rPr>
        <w:t xml:space="preserve"> опыта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5C01CF">
        <w:rPr>
          <w:rFonts w:ascii="Times New Roman" w:hAnsi="Times New Roman" w:cs="Times New Roman"/>
          <w:sz w:val="24"/>
          <w:szCs w:val="24"/>
        </w:rPr>
        <w:t>дения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5C01CF">
        <w:rPr>
          <w:rFonts w:ascii="Times New Roman" w:hAnsi="Times New Roman" w:cs="Times New Roman"/>
          <w:sz w:val="24"/>
          <w:szCs w:val="24"/>
        </w:rPr>
        <w:t>ситуации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01CF">
        <w:rPr>
          <w:rFonts w:ascii="Times New Roman" w:hAnsi="Times New Roman" w:cs="Times New Roman"/>
          <w:sz w:val="24"/>
          <w:szCs w:val="24"/>
        </w:rPr>
        <w:t>проблемы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C01CF">
        <w:rPr>
          <w:rFonts w:ascii="Times New Roman" w:hAnsi="Times New Roman" w:cs="Times New Roman"/>
          <w:sz w:val="24"/>
          <w:szCs w:val="24"/>
        </w:rPr>
        <w:t>способа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463ED5" w:rsidRDefault="005C01CF" w:rsidP="00192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ребёнка                                                                                                                           действия         </w:t>
      </w:r>
      <w:r w:rsidR="00463E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1929E2" w:rsidRDefault="001929E2" w:rsidP="000864B9">
      <w:pPr>
        <w:rPr>
          <w:rFonts w:ascii="Times New Roman" w:hAnsi="Times New Roman" w:cs="Times New Roman"/>
          <w:sz w:val="24"/>
          <w:szCs w:val="24"/>
        </w:rPr>
      </w:pPr>
    </w:p>
    <w:p w:rsidR="005C01CF" w:rsidRDefault="005C01CF" w:rsidP="000864B9">
      <w:pPr>
        <w:rPr>
          <w:rFonts w:ascii="Times New Roman" w:hAnsi="Times New Roman" w:cs="Times New Roman"/>
          <w:sz w:val="24"/>
          <w:szCs w:val="24"/>
        </w:rPr>
      </w:pPr>
    </w:p>
    <w:p w:rsidR="005C01CF" w:rsidRDefault="005C01CF" w:rsidP="005C01CF">
      <w:pPr>
        <w:jc w:val="center"/>
        <w:rPr>
          <w:rFonts w:ascii="Times New Roman" w:hAnsi="Times New Roman" w:cs="Times New Roman"/>
          <w:sz w:val="24"/>
          <w:szCs w:val="24"/>
        </w:rPr>
      </w:pPr>
      <w:r w:rsidRPr="005C01CF">
        <w:rPr>
          <w:rFonts w:ascii="Times New Roman" w:hAnsi="Times New Roman" w:cs="Times New Roman"/>
          <w:b/>
          <w:sz w:val="24"/>
          <w:szCs w:val="24"/>
        </w:rPr>
        <w:t>Модель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совместной деятельности на этапе урока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5C01CF" w:rsidTr="005C01CF">
        <w:tc>
          <w:tcPr>
            <w:tcW w:w="3560" w:type="dxa"/>
          </w:tcPr>
          <w:p w:rsidR="005C01CF" w:rsidRDefault="005C01CF" w:rsidP="005C0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3561" w:type="dxa"/>
          </w:tcPr>
          <w:p w:rsidR="005C01CF" w:rsidRDefault="005C01CF" w:rsidP="005C0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УРОК-НАБЛЮДЕНИЕ</w:t>
            </w:r>
          </w:p>
        </w:tc>
        <w:tc>
          <w:tcPr>
            <w:tcW w:w="3561" w:type="dxa"/>
          </w:tcPr>
          <w:p w:rsidR="005C01CF" w:rsidRDefault="005C01CF" w:rsidP="005C0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УРОК-ПРОБЛЕМАТИЗАЦИЯ</w:t>
            </w:r>
          </w:p>
        </w:tc>
      </w:tr>
      <w:tr w:rsidR="005C01CF" w:rsidTr="005C01CF">
        <w:tc>
          <w:tcPr>
            <w:tcW w:w="3560" w:type="dxa"/>
          </w:tcPr>
          <w:p w:rsidR="005C01CF" w:rsidRDefault="005C01CF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погружения в совместную деятельность</w:t>
            </w:r>
          </w:p>
        </w:tc>
        <w:tc>
          <w:tcPr>
            <w:tcW w:w="3561" w:type="dxa"/>
          </w:tcPr>
          <w:p w:rsidR="005C01CF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педагогом личного опыта ребёнка (учебного, житейского и т.п.)</w:t>
            </w:r>
          </w:p>
        </w:tc>
        <w:tc>
          <w:tcPr>
            <w:tcW w:w="3561" w:type="dxa"/>
          </w:tcPr>
          <w:p w:rsidR="005C01CF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педагогом проблемной ситуации, выявление противоречий</w:t>
            </w:r>
          </w:p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CF9" w:rsidTr="005C01CF">
        <w:tc>
          <w:tcPr>
            <w:tcW w:w="3560" w:type="dxa"/>
          </w:tcPr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разворачивания совместной деятельности</w:t>
            </w:r>
          </w:p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анализирующее наблюдение над учебным материалом</w:t>
            </w:r>
          </w:p>
        </w:tc>
        <w:tc>
          <w:tcPr>
            <w:tcW w:w="3561" w:type="dxa"/>
          </w:tcPr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проблемы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Выдвижение разных версий, их обсуждение, выбор способа решения.</w:t>
            </w:r>
          </w:p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CF9" w:rsidTr="005C01CF">
        <w:tc>
          <w:tcPr>
            <w:tcW w:w="3560" w:type="dxa"/>
          </w:tcPr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оформления и предъявления результатов совместной деятельности</w:t>
            </w:r>
          </w:p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результатов наблюдения: вывод, термин, формулировка в учебнике</w:t>
            </w:r>
          </w:p>
        </w:tc>
        <w:tc>
          <w:tcPr>
            <w:tcW w:w="3561" w:type="dxa"/>
          </w:tcPr>
          <w:p w:rsidR="00510CF9" w:rsidRDefault="00510CF9" w:rsidP="00510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эффективности выбранного способа, контроль и оценка способа действия</w:t>
            </w:r>
          </w:p>
        </w:tc>
      </w:tr>
    </w:tbl>
    <w:p w:rsidR="005C01CF" w:rsidRPr="005C01CF" w:rsidRDefault="005C01CF" w:rsidP="005C01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01CF" w:rsidRPr="005C01CF" w:rsidRDefault="005C01CF" w:rsidP="005C01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01CF" w:rsidRPr="005C01CF" w:rsidRDefault="005C01CF" w:rsidP="005C01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5F" w:rsidRPr="00E9352F" w:rsidRDefault="00AD615F" w:rsidP="00E9352F">
      <w:pPr>
        <w:jc w:val="center"/>
        <w:rPr>
          <w:rFonts w:ascii="Times New Roman" w:hAnsi="Times New Roman" w:cs="Times New Roman"/>
        </w:rPr>
      </w:pPr>
    </w:p>
    <w:sectPr w:rsidR="00AD615F" w:rsidRPr="00E9352F" w:rsidSect="00FC4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352F"/>
    <w:rsid w:val="00024FC6"/>
    <w:rsid w:val="000864B9"/>
    <w:rsid w:val="001929E2"/>
    <w:rsid w:val="00463ED5"/>
    <w:rsid w:val="00510CF9"/>
    <w:rsid w:val="005C01CF"/>
    <w:rsid w:val="00AD615F"/>
    <w:rsid w:val="00CC0294"/>
    <w:rsid w:val="00E93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37"/>
        <o:r id="V:Rule8" type="connector" idref="#_x0000_s1038"/>
        <o:r id="V:Rule10" type="connector" idref="#_x0000_s1039"/>
        <o:r id="V:Rule12" type="connector" idref="#_x0000_s1040"/>
        <o:r id="V:Rule14" type="connector" idref="#_x0000_s1041"/>
        <o:r id="V:Rule16" type="connector" idref="#_x0000_s1042"/>
        <o:r id="V:Rule20" type="connector" idref="#_x0000_s1044"/>
        <o:r id="V:Rule22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0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2013-09-13T16:29:00Z</dcterms:created>
  <dcterms:modified xsi:type="dcterms:W3CDTF">2013-09-13T17:25:00Z</dcterms:modified>
</cp:coreProperties>
</file>