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61" w:rsidRDefault="00D57861" w:rsidP="00D57861">
      <w:r>
        <w:t>Игровые технологии в младшем школьном возрасте</w:t>
      </w:r>
    </w:p>
    <w:p w:rsidR="00D57861" w:rsidRDefault="00D57861" w:rsidP="00D57861">
      <w:r>
        <w:t xml:space="preserve">Для младшего школьного возраста характерны яркость и непосредственность восприятия, легкость вхождения в образы. </w:t>
      </w:r>
    </w:p>
    <w:p w:rsidR="00D57861" w:rsidRDefault="00D57861" w:rsidP="00D57861">
      <w:proofErr w:type="gramStart"/>
      <w:r>
        <w:t xml:space="preserve">Дети легко вовлекаются в любую деятельность, особенно в игровую, самостоятельно организуются в групповую игру, продолжают игры с предметами, игрушками, появляются </w:t>
      </w:r>
      <w:proofErr w:type="spellStart"/>
      <w:r>
        <w:t>неимитационные</w:t>
      </w:r>
      <w:proofErr w:type="spellEnd"/>
      <w:r>
        <w:t xml:space="preserve"> игры. </w:t>
      </w:r>
      <w:proofErr w:type="gramEnd"/>
    </w:p>
    <w:p w:rsidR="00D57861" w:rsidRDefault="00D57861" w:rsidP="00D57861">
      <w:r>
        <w:t xml:space="preserve">В игровой модели учебного процесса создание проблемной ситуации происходит через введение игровой ситуации: проблемная ситуация проживается участниками в ее игровом воплощении, основу деятельности составляет игровое моделирование, часть деятельности учащихся происходит в условно-игровом плане. Ребята действуют по игровым правилам (так, в случае ролевых игр – по логике разыгрываемой роли, в имитационно-моделирующих играх наряду с ролевой позицией действуют «правила» имитируемой реальности). Игровая обстановка трансформирует и позицию учителя, который балансирует между ролью организатора, помощника и соучастника общего действия. Итоги игры выступают в двойном плане – как игровой и как учебно-познавательный результат. </w:t>
      </w:r>
    </w:p>
    <w:p w:rsidR="00D57861" w:rsidRDefault="00D57861" w:rsidP="00D57861">
      <w:r>
        <w:t xml:space="preserve">Дидактическая функция игры реализуется через обсуждение игрового действия, анализ соотношения игровой ситуации как моделирующей, ее соотношения с реальностью. Важнейшая роль в данной модели принадлежит заключительному ретроспективному обсуждению, в котором учащиеся совместно анализируют ход и результаты игры, соотношение игровой (имитационной) модели и реальности, а также ход учебно-игрового взаимодействия. В арсенале педагогики начальной школы содержатся игры, способствующие обогащению и закреплению у детей бытового словаря, связной речи; игры, направленные на развитие числовых представлений, обучение счету, и игры, развивающие память, внимание, наблюдательность, укрепляющие волю. Результативность дидактических игр зависит, во-первых, от систематического их использования, во-вторых, от целенаправленности программы игр в сочетании с обычными дидактическими упражнениями. 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 предметов по определенным признакам; группы игр, в процессе которых у младших школьников развивается умение отличать реальные явления </w:t>
      </w:r>
      <w:proofErr w:type="gramStart"/>
      <w:r>
        <w:t>от</w:t>
      </w:r>
      <w:proofErr w:type="gramEnd"/>
      <w:r>
        <w:t xml:space="preserve"> нереальных; группы игр, воспитывающих умение владеть собой, быстроту реакции на слово, фонематический слух, смекалку и др. При этом игровой сюжет развивается параллельно основному содержанию обучения, помогает активизировать учебный процесс, осваивать ряд учебных элементов. Составление игровых технологий из отдельных игр и элементов – забота каждого учителя начальной школы </w:t>
      </w:r>
    </w:p>
    <w:p w:rsidR="00D57861" w:rsidRDefault="00D57861" w:rsidP="00D57861">
      <w:r>
        <w:lastRenderedPageBreak/>
        <w:t xml:space="preserve">В отечественной педагогике имеется ряд таких игровых технологий («Сам </w:t>
      </w:r>
      <w:proofErr w:type="spellStart"/>
      <w:r>
        <w:t>Самыч</w:t>
      </w:r>
      <w:proofErr w:type="spellEnd"/>
      <w:r>
        <w:t xml:space="preserve">» В.В. </w:t>
      </w:r>
      <w:proofErr w:type="spellStart"/>
      <w:r>
        <w:t>Репкина</w:t>
      </w:r>
      <w:proofErr w:type="spellEnd"/>
      <w:r>
        <w:t>, «</w:t>
      </w:r>
      <w:proofErr w:type="spellStart"/>
      <w:r>
        <w:t>Мумми</w:t>
      </w:r>
      <w:proofErr w:type="spellEnd"/>
      <w:r>
        <w:t xml:space="preserve">-тролли» томских авторов, персонажи «Волшебника Изумрудного города», «Приключений Буратино» и т.д.), встроенных в основное содержание обучения. </w:t>
      </w:r>
    </w:p>
    <w:p w:rsidR="00D57861" w:rsidRDefault="00D57861" w:rsidP="00D57861">
      <w:r>
        <w:t xml:space="preserve">Методика обучения детей теории музыки В. В. Кирюшина. Эта методика основана на соответствии каждому музыкальному понятию одушевленного персонажа (октава – жирафа, терция – сестрица, диссонанс – злой волшебник и т.п.). </w:t>
      </w:r>
    </w:p>
    <w:p w:rsidR="00D57861" w:rsidRDefault="00D57861" w:rsidP="00D57861">
      <w:r>
        <w:t>Все теории испытывают различные приключения, в которых проявляются их сущностные признаки и качества. Вместе с героями дети с трехлетнего возраста незаметно для себя усваивают самые сложные музыкальные понятия и умения, понятия ритма, тональности, начала гармонии.</w:t>
      </w:r>
    </w:p>
    <w:p w:rsidR="00717084" w:rsidRDefault="00717084">
      <w:bookmarkStart w:id="0" w:name="_GoBack"/>
      <w:bookmarkEnd w:id="0"/>
    </w:p>
    <w:sectPr w:rsidR="0071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61"/>
    <w:rsid w:val="001E51C0"/>
    <w:rsid w:val="00717084"/>
    <w:rsid w:val="00D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C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C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Faizullin</dc:creator>
  <cp:lastModifiedBy>Faizullin</cp:lastModifiedBy>
  <cp:revision>1</cp:revision>
  <dcterms:created xsi:type="dcterms:W3CDTF">2013-11-07T17:54:00Z</dcterms:created>
  <dcterms:modified xsi:type="dcterms:W3CDTF">2013-11-07T17:55:00Z</dcterms:modified>
</cp:coreProperties>
</file>