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F4F" w:rsidRDefault="00FE3E20" w:rsidP="008A793A">
      <w:pPr>
        <w:spacing w:before="100" w:beforeAutospacing="1" w:after="100" w:afterAutospacing="1" w:line="360" w:lineRule="auto"/>
        <w:ind w:hanging="851"/>
        <w:jc w:val="both"/>
        <w:rPr>
          <w:rFonts w:ascii="Times New Roman" w:hAnsi="Times New Roman" w:cs="Times New Roman"/>
          <w:bCs/>
          <w:i/>
          <w:iCs/>
          <w:sz w:val="28"/>
          <w:szCs w:val="28"/>
        </w:rPr>
      </w:pPr>
      <w:r w:rsidRPr="00475885">
        <w:rPr>
          <w:rFonts w:ascii="Times New Roman" w:hAnsi="Times New Roman" w:cs="Times New Roman"/>
          <w:bCs/>
          <w:i/>
          <w:iCs/>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06.5pt;height:376.15pt" adj="5665" fillcolor="#0070c0">
            <v:shadow on="t" color="#8db3e2 [1311]" opacity=".5" offset="6pt,6pt"/>
            <v:textpath style="font-family:&quot;Impact&quot;;v-text-kern:t" trim="t" fitpath="t" xscale="f" string="Личностно-ориентированное обучение &#10;как повышение &#10;качественного уровня&#10;преподавания учебных предметов&#10;"/>
          </v:shape>
        </w:pict>
      </w:r>
    </w:p>
    <w:p w:rsidR="009B2F4F" w:rsidRDefault="00821994" w:rsidP="00821994">
      <w:pPr>
        <w:spacing w:before="100" w:beforeAutospacing="1" w:after="100" w:afterAutospacing="1" w:line="360" w:lineRule="auto"/>
        <w:ind w:hanging="426"/>
        <w:jc w:val="center"/>
        <w:rPr>
          <w:rFonts w:ascii="Times New Roman" w:hAnsi="Times New Roman" w:cs="Times New Roman"/>
          <w:bCs/>
          <w:i/>
          <w:iCs/>
          <w:sz w:val="28"/>
          <w:szCs w:val="28"/>
        </w:rPr>
      </w:pPr>
      <w:r w:rsidRPr="00821994">
        <w:rPr>
          <w:rFonts w:ascii="Times New Roman" w:hAnsi="Times New Roman" w:cs="Times New Roman"/>
          <w:bCs/>
          <w:i/>
          <w:iCs/>
          <w:noProof/>
          <w:sz w:val="28"/>
          <w:szCs w:val="28"/>
        </w:rPr>
        <w:drawing>
          <wp:inline distT="0" distB="0" distL="0" distR="0">
            <wp:extent cx="3996493" cy="2680138"/>
            <wp:effectExtent l="38100" t="0" r="23057" b="806012"/>
            <wp:docPr id="1" name="Рисунок 1" descr="D:\Documents and Settings\1.2-6D35E3E140BA4\Рабочий стол\Новая папка\P3160036.JPG"/>
            <wp:cNvGraphicFramePr/>
            <a:graphic xmlns:a="http://schemas.openxmlformats.org/drawingml/2006/main">
              <a:graphicData uri="http://schemas.openxmlformats.org/drawingml/2006/picture">
                <pic:pic xmlns:pic="http://schemas.openxmlformats.org/drawingml/2006/picture">
                  <pic:nvPicPr>
                    <pic:cNvPr id="4" name="Рисунок 3" descr="D:\Documents and Settings\1.2-6D35E3E140BA4\Рабочий стол\Новая папка\P3160036.JPG"/>
                    <pic:cNvPicPr/>
                  </pic:nvPicPr>
                  <pic:blipFill>
                    <a:blip r:embed="rId6" cstate="print"/>
                    <a:srcRect/>
                    <a:stretch>
                      <a:fillRect/>
                    </a:stretch>
                  </pic:blipFill>
                  <pic:spPr bwMode="auto">
                    <a:xfrm>
                      <a:off x="0" y="0"/>
                      <a:ext cx="3997234" cy="26806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921CF9">
        <w:rPr>
          <w:noProof/>
          <w:sz w:val="24"/>
          <w:szCs w:val="24"/>
        </w:rPr>
        <w:drawing>
          <wp:anchor distT="36576" distB="36576" distL="36576" distR="36576" simplePos="0" relativeHeight="251660288" behindDoc="0" locked="0" layoutInCell="1" allowOverlap="1">
            <wp:simplePos x="0" y="0"/>
            <wp:positionH relativeFrom="column">
              <wp:posOffset>7667625</wp:posOffset>
            </wp:positionH>
            <wp:positionV relativeFrom="paragraph">
              <wp:posOffset>4824095</wp:posOffset>
            </wp:positionV>
            <wp:extent cx="2413635" cy="1810385"/>
            <wp:effectExtent l="19050" t="0" r="5715" b="0"/>
            <wp:wrapNone/>
            <wp:docPr id="4" name="Рисунок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
                    <pic:cNvPicPr>
                      <a:picLocks noChangeAspect="1" noChangeArrowheads="1"/>
                    </pic:cNvPicPr>
                  </pic:nvPicPr>
                  <pic:blipFill>
                    <a:blip r:embed="rId7" cstate="print"/>
                    <a:srcRect/>
                    <a:stretch>
                      <a:fillRect/>
                    </a:stretch>
                  </pic:blipFill>
                  <pic:spPr bwMode="auto">
                    <a:xfrm>
                      <a:off x="0" y="0"/>
                      <a:ext cx="2413635" cy="1810385"/>
                    </a:xfrm>
                    <a:prstGeom prst="rect">
                      <a:avLst/>
                    </a:prstGeom>
                    <a:noFill/>
                    <a:ln w="9525" algn="in">
                      <a:noFill/>
                      <a:miter lim="800000"/>
                      <a:headEnd/>
                      <a:tailEnd/>
                    </a:ln>
                    <a:effectLst/>
                  </pic:spPr>
                </pic:pic>
              </a:graphicData>
            </a:graphic>
          </wp:anchor>
        </w:drawing>
      </w:r>
    </w:p>
    <w:p w:rsidR="009B2F4F" w:rsidRDefault="00921CF9" w:rsidP="00821994">
      <w:pPr>
        <w:spacing w:before="100" w:beforeAutospacing="1" w:after="100" w:afterAutospacing="1" w:line="360" w:lineRule="auto"/>
        <w:ind w:hanging="426"/>
        <w:jc w:val="both"/>
        <w:rPr>
          <w:rFonts w:ascii="Times New Roman" w:hAnsi="Times New Roman" w:cs="Times New Roman"/>
          <w:bCs/>
          <w:i/>
          <w:iCs/>
          <w:sz w:val="28"/>
          <w:szCs w:val="28"/>
        </w:rPr>
      </w:pPr>
      <w:r>
        <w:rPr>
          <w:noProof/>
          <w:sz w:val="24"/>
          <w:szCs w:val="24"/>
        </w:rPr>
        <w:drawing>
          <wp:anchor distT="36576" distB="36576" distL="36576" distR="36576" simplePos="0" relativeHeight="251662336" behindDoc="0" locked="0" layoutInCell="1" allowOverlap="1">
            <wp:simplePos x="0" y="0"/>
            <wp:positionH relativeFrom="column">
              <wp:posOffset>7667625</wp:posOffset>
            </wp:positionH>
            <wp:positionV relativeFrom="paragraph">
              <wp:posOffset>4824095</wp:posOffset>
            </wp:positionV>
            <wp:extent cx="2413635" cy="1810385"/>
            <wp:effectExtent l="19050" t="0" r="5715" b="0"/>
            <wp:wrapNone/>
            <wp:docPr id="5" name="Рисунок 5"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
                    <pic:cNvPicPr>
                      <a:picLocks noChangeAspect="1" noChangeArrowheads="1"/>
                    </pic:cNvPicPr>
                  </pic:nvPicPr>
                  <pic:blipFill>
                    <a:blip r:embed="rId7" cstate="print"/>
                    <a:srcRect/>
                    <a:stretch>
                      <a:fillRect/>
                    </a:stretch>
                  </pic:blipFill>
                  <pic:spPr bwMode="auto">
                    <a:xfrm>
                      <a:off x="0" y="0"/>
                      <a:ext cx="2413635" cy="1810385"/>
                    </a:xfrm>
                    <a:prstGeom prst="rect">
                      <a:avLst/>
                    </a:prstGeom>
                    <a:noFill/>
                    <a:ln w="9525" algn="in">
                      <a:noFill/>
                      <a:miter lim="800000"/>
                      <a:headEnd/>
                      <a:tailEnd/>
                    </a:ln>
                    <a:effectLst/>
                  </pic:spPr>
                </pic:pic>
              </a:graphicData>
            </a:graphic>
          </wp:anchor>
        </w:drawing>
      </w:r>
      <w:r>
        <w:rPr>
          <w:noProof/>
          <w:sz w:val="24"/>
          <w:szCs w:val="24"/>
        </w:rPr>
        <w:drawing>
          <wp:anchor distT="36576" distB="36576" distL="36576" distR="36576" simplePos="0" relativeHeight="251658240" behindDoc="0" locked="0" layoutInCell="1" allowOverlap="1">
            <wp:simplePos x="0" y="0"/>
            <wp:positionH relativeFrom="column">
              <wp:posOffset>7667625</wp:posOffset>
            </wp:positionH>
            <wp:positionV relativeFrom="paragraph">
              <wp:posOffset>4824095</wp:posOffset>
            </wp:positionV>
            <wp:extent cx="2413635" cy="1810385"/>
            <wp:effectExtent l="19050" t="0" r="5715" b="0"/>
            <wp:wrapNone/>
            <wp:docPr id="3" name="Рисунок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
                    <pic:cNvPicPr>
                      <a:picLocks noChangeAspect="1" noChangeArrowheads="1"/>
                    </pic:cNvPicPr>
                  </pic:nvPicPr>
                  <pic:blipFill>
                    <a:blip r:embed="rId7" cstate="print"/>
                    <a:srcRect/>
                    <a:stretch>
                      <a:fillRect/>
                    </a:stretch>
                  </pic:blipFill>
                  <pic:spPr bwMode="auto">
                    <a:xfrm>
                      <a:off x="0" y="0"/>
                      <a:ext cx="2413635" cy="1810385"/>
                    </a:xfrm>
                    <a:prstGeom prst="rect">
                      <a:avLst/>
                    </a:prstGeom>
                    <a:noFill/>
                    <a:ln w="9525" algn="in">
                      <a:noFill/>
                      <a:miter lim="800000"/>
                      <a:headEnd/>
                      <a:tailEnd/>
                    </a:ln>
                    <a:effectLst/>
                  </pic:spPr>
                </pic:pic>
              </a:graphicData>
            </a:graphic>
          </wp:anchor>
        </w:drawing>
      </w:r>
    </w:p>
    <w:p w:rsidR="008A793A" w:rsidRDefault="006D6936" w:rsidP="008A793A">
      <w:pPr>
        <w:spacing w:before="100" w:beforeAutospacing="1" w:after="100" w:afterAutospacing="1" w:line="360" w:lineRule="auto"/>
        <w:ind w:left="3686" w:firstLine="709"/>
        <w:jc w:val="both"/>
        <w:rPr>
          <w:rFonts w:ascii="Times New Roman" w:hAnsi="Times New Roman" w:cs="Times New Roman"/>
          <w:bCs/>
          <w:sz w:val="28"/>
          <w:szCs w:val="28"/>
        </w:rPr>
      </w:pPr>
      <w:r w:rsidRPr="005A16AD">
        <w:rPr>
          <w:rFonts w:ascii="Times New Roman" w:hAnsi="Times New Roman" w:cs="Times New Roman"/>
          <w:bCs/>
          <w:i/>
          <w:iCs/>
          <w:sz w:val="28"/>
          <w:szCs w:val="28"/>
        </w:rPr>
        <w:lastRenderedPageBreak/>
        <w:t>«Каждый человек – отдельная определенная личность, которой вторично не будет. Люди различаются по самой сущности души; их сходство только внешнее. Чем больше становится кто сам собою, тем глубже начинает понимать себя, – яснее проступают его самобытные черты»</w:t>
      </w:r>
      <w:r w:rsidRPr="005A16AD">
        <w:rPr>
          <w:rFonts w:ascii="Times New Roman" w:hAnsi="Times New Roman" w:cs="Times New Roman"/>
          <w:bCs/>
          <w:sz w:val="28"/>
          <w:szCs w:val="28"/>
        </w:rPr>
        <w:t xml:space="preserve">. </w:t>
      </w:r>
    </w:p>
    <w:p w:rsidR="004A6255" w:rsidRPr="005A16AD" w:rsidRDefault="006D6936" w:rsidP="00182036">
      <w:pPr>
        <w:spacing w:before="100" w:beforeAutospacing="1" w:after="100" w:afterAutospacing="1" w:line="360" w:lineRule="auto"/>
        <w:ind w:firstLine="708"/>
        <w:jc w:val="both"/>
        <w:rPr>
          <w:rFonts w:ascii="Times New Roman" w:hAnsi="Times New Roman" w:cs="Times New Roman"/>
          <w:bCs/>
          <w:sz w:val="28"/>
          <w:szCs w:val="28"/>
        </w:rPr>
      </w:pPr>
      <w:r w:rsidRPr="005A16AD">
        <w:rPr>
          <w:rFonts w:ascii="Times New Roman" w:hAnsi="Times New Roman" w:cs="Times New Roman"/>
          <w:bCs/>
          <w:sz w:val="28"/>
          <w:szCs w:val="28"/>
        </w:rPr>
        <w:t xml:space="preserve">Эти слова принадлежат русскому поэту Серебряного века </w:t>
      </w:r>
      <w:r w:rsidR="008A793A" w:rsidRPr="005A16AD">
        <w:rPr>
          <w:rFonts w:ascii="Times New Roman" w:hAnsi="Times New Roman" w:cs="Times New Roman"/>
          <w:bCs/>
          <w:sz w:val="28"/>
          <w:szCs w:val="28"/>
        </w:rPr>
        <w:t xml:space="preserve">В.Я. </w:t>
      </w:r>
      <w:r w:rsidRPr="005A16AD">
        <w:rPr>
          <w:rFonts w:ascii="Times New Roman" w:hAnsi="Times New Roman" w:cs="Times New Roman"/>
          <w:bCs/>
          <w:sz w:val="28"/>
          <w:szCs w:val="28"/>
        </w:rPr>
        <w:t>Брюсову Человек – уникальная личность и именно это является одним из основных постулатов личностно-ориентированного обучения.</w:t>
      </w:r>
    </w:p>
    <w:p w:rsidR="0004165D" w:rsidRPr="005A16AD" w:rsidRDefault="0004165D" w:rsidP="00182036">
      <w:pPr>
        <w:pStyle w:val="a5"/>
        <w:spacing w:line="360" w:lineRule="auto"/>
        <w:jc w:val="both"/>
        <w:rPr>
          <w:sz w:val="28"/>
          <w:szCs w:val="28"/>
        </w:rPr>
      </w:pPr>
      <w:r w:rsidRPr="005A16AD">
        <w:rPr>
          <w:sz w:val="28"/>
          <w:szCs w:val="28"/>
        </w:rPr>
        <w:t xml:space="preserve">      </w:t>
      </w:r>
      <w:r w:rsidR="00CF65B0" w:rsidRPr="005A16AD">
        <w:rPr>
          <w:sz w:val="28"/>
          <w:szCs w:val="28"/>
        </w:rPr>
        <w:tab/>
      </w:r>
      <w:r w:rsidRPr="005A16AD">
        <w:rPr>
          <w:sz w:val="28"/>
          <w:szCs w:val="28"/>
        </w:rPr>
        <w:t>Одним из важнейших показателей качества образования в настоящий момент является не только уровень образованности человека, но и его жизненная успешность – социальная адаптация, которая во многом зависит от способности человека к саморазвитию.</w:t>
      </w:r>
    </w:p>
    <w:p w:rsidR="0004165D" w:rsidRPr="005A16AD" w:rsidRDefault="0004165D" w:rsidP="00182036">
      <w:pPr>
        <w:pStyle w:val="a5"/>
        <w:spacing w:line="360" w:lineRule="auto"/>
        <w:jc w:val="both"/>
        <w:rPr>
          <w:sz w:val="28"/>
          <w:szCs w:val="28"/>
        </w:rPr>
      </w:pPr>
      <w:r w:rsidRPr="005A16AD">
        <w:rPr>
          <w:sz w:val="28"/>
          <w:szCs w:val="28"/>
        </w:rPr>
        <w:t xml:space="preserve">       </w:t>
      </w:r>
      <w:r w:rsidR="00CF65B0" w:rsidRPr="005A16AD">
        <w:rPr>
          <w:sz w:val="28"/>
          <w:szCs w:val="28"/>
        </w:rPr>
        <w:tab/>
      </w:r>
      <w:r w:rsidRPr="005A16AD">
        <w:rPr>
          <w:sz w:val="28"/>
          <w:szCs w:val="28"/>
        </w:rPr>
        <w:t>Сейчас перед нашим государством, школой, учителями и родителями встает задача чрезвычайной важности: добиться того, чтобы вырастить детей не только крепкими и здоровыми, но и – обязательно! – инициативными, думающими людьми, способными на творческий подход к любому делу.</w:t>
      </w:r>
    </w:p>
    <w:p w:rsidR="00A67A69" w:rsidRDefault="00A67A69" w:rsidP="00A67A69">
      <w:pPr>
        <w:pStyle w:val="a5"/>
        <w:spacing w:line="360" w:lineRule="auto"/>
        <w:ind w:firstLine="539"/>
        <w:jc w:val="both"/>
      </w:pPr>
      <w:r w:rsidRPr="00A67A69">
        <w:rPr>
          <w:bCs/>
          <w:sz w:val="28"/>
          <w:szCs w:val="28"/>
        </w:rPr>
        <w:t>20 апреля 2011 года Кабинетом Министров Украины был утвержден Государственный стандарт начального общего образования, который грунтуется на основе</w:t>
      </w:r>
      <w:r w:rsidRPr="00A67A69">
        <w:rPr>
          <w:b/>
          <w:bCs/>
          <w:sz w:val="28"/>
          <w:szCs w:val="28"/>
        </w:rPr>
        <w:t xml:space="preserve"> </w:t>
      </w:r>
      <w:r w:rsidRPr="00A67A69">
        <w:rPr>
          <w:sz w:val="28"/>
          <w:szCs w:val="28"/>
        </w:rPr>
        <w:t xml:space="preserve">  </w:t>
      </w:r>
      <w:r w:rsidRPr="00A67A69">
        <w:rPr>
          <w:rStyle w:val="a9"/>
          <w:sz w:val="28"/>
          <w:szCs w:val="28"/>
        </w:rPr>
        <w:t xml:space="preserve">личностно-ориентированного подхода </w:t>
      </w:r>
      <w:r w:rsidRPr="00A67A69">
        <w:rPr>
          <w:sz w:val="28"/>
          <w:szCs w:val="28"/>
        </w:rPr>
        <w:t>в учебно-воспитательном процессе начальных кл</w:t>
      </w:r>
      <w:r>
        <w:rPr>
          <w:sz w:val="28"/>
          <w:szCs w:val="28"/>
        </w:rPr>
        <w:t>ассов общеобразовательных школ и формировани</w:t>
      </w:r>
      <w:r w:rsidRPr="00A67A69">
        <w:rPr>
          <w:sz w:val="28"/>
          <w:szCs w:val="28"/>
        </w:rPr>
        <w:t>я</w:t>
      </w:r>
      <w:r>
        <w:rPr>
          <w:sz w:val="28"/>
          <w:szCs w:val="28"/>
        </w:rPr>
        <w:t xml:space="preserve"> </w:t>
      </w:r>
      <w:r w:rsidRPr="00A67A69">
        <w:rPr>
          <w:sz w:val="28"/>
          <w:szCs w:val="28"/>
        </w:rPr>
        <w:t>ключевых компетентностей учащихся начальных классов, в частности, общеку</w:t>
      </w:r>
      <w:r>
        <w:rPr>
          <w:sz w:val="28"/>
          <w:szCs w:val="28"/>
        </w:rPr>
        <w:t xml:space="preserve">льтурной, гражданской, </w:t>
      </w:r>
      <w:proofErr w:type="spellStart"/>
      <w:r>
        <w:rPr>
          <w:sz w:val="28"/>
          <w:szCs w:val="28"/>
        </w:rPr>
        <w:t>здоровьесберегающей</w:t>
      </w:r>
      <w:proofErr w:type="spellEnd"/>
      <w:r w:rsidRPr="00A67A69">
        <w:rPr>
          <w:sz w:val="28"/>
          <w:szCs w:val="28"/>
        </w:rPr>
        <w:t xml:space="preserve">, </w:t>
      </w:r>
      <w:r>
        <w:rPr>
          <w:sz w:val="28"/>
          <w:szCs w:val="28"/>
        </w:rPr>
        <w:t xml:space="preserve"> </w:t>
      </w:r>
      <w:r w:rsidRPr="00A67A69">
        <w:rPr>
          <w:sz w:val="28"/>
          <w:szCs w:val="28"/>
        </w:rPr>
        <w:t>информационно-коммуникационной</w:t>
      </w:r>
      <w:r>
        <w:rPr>
          <w:sz w:val="28"/>
          <w:szCs w:val="28"/>
        </w:rPr>
        <w:t>.</w:t>
      </w:r>
    </w:p>
    <w:p w:rsidR="00760735" w:rsidRPr="00760735" w:rsidRDefault="00A67A69" w:rsidP="00A67A69">
      <w:pPr>
        <w:spacing w:before="100" w:beforeAutospacing="1" w:after="100" w:afterAutospacing="1" w:line="360" w:lineRule="auto"/>
        <w:ind w:firstLine="708"/>
        <w:jc w:val="both"/>
        <w:rPr>
          <w:rFonts w:ascii="Times New Roman" w:eastAsia="Times New Roman" w:hAnsi="Times New Roman" w:cs="Times New Roman"/>
          <w:sz w:val="28"/>
          <w:szCs w:val="28"/>
        </w:rPr>
      </w:pPr>
      <w:r w:rsidRPr="00760735">
        <w:rPr>
          <w:rFonts w:ascii="Times New Roman" w:eastAsia="Times New Roman" w:hAnsi="Times New Roman" w:cs="Times New Roman"/>
          <w:sz w:val="28"/>
          <w:szCs w:val="28"/>
        </w:rPr>
        <w:t>Внедрение нового Государственного стандарта начального общего образования</w:t>
      </w:r>
      <w:r w:rsidRPr="00A67A69">
        <w:rPr>
          <w:rFonts w:ascii="Times New Roman" w:eastAsia="Times New Roman" w:hAnsi="Times New Roman" w:cs="Times New Roman"/>
          <w:sz w:val="28"/>
          <w:szCs w:val="28"/>
        </w:rPr>
        <w:t xml:space="preserve"> </w:t>
      </w:r>
      <w:r w:rsidRPr="00760735">
        <w:rPr>
          <w:rFonts w:ascii="Times New Roman" w:eastAsia="Times New Roman" w:hAnsi="Times New Roman" w:cs="Times New Roman"/>
          <w:sz w:val="28"/>
          <w:szCs w:val="28"/>
        </w:rPr>
        <w:t xml:space="preserve">поднимет обучение младших школьников на качественно новый </w:t>
      </w:r>
      <w:r w:rsidRPr="00760735">
        <w:rPr>
          <w:rFonts w:ascii="Times New Roman" w:eastAsia="Times New Roman" w:hAnsi="Times New Roman" w:cs="Times New Roman"/>
          <w:sz w:val="28"/>
          <w:szCs w:val="28"/>
        </w:rPr>
        <w:lastRenderedPageBreak/>
        <w:t>уровень, будет способствовать поэтапному становлению детской личности, ее физическому, познавательному, социальному и эстетическому развитию</w:t>
      </w:r>
      <w:r>
        <w:rPr>
          <w:rFonts w:ascii="Times New Roman" w:eastAsia="Times New Roman" w:hAnsi="Times New Roman" w:cs="Times New Roman"/>
          <w:sz w:val="28"/>
          <w:szCs w:val="28"/>
        </w:rPr>
        <w:t>.</w:t>
      </w:r>
    </w:p>
    <w:p w:rsidR="006D6936" w:rsidRPr="005A16AD" w:rsidRDefault="006D6936" w:rsidP="00182036">
      <w:pPr>
        <w:spacing w:before="20"/>
        <w:ind w:firstLine="708"/>
        <w:jc w:val="both"/>
        <w:rPr>
          <w:rFonts w:ascii="Times New Roman" w:hAnsi="Times New Roman" w:cs="Times New Roman"/>
          <w:bCs/>
          <w:sz w:val="28"/>
          <w:szCs w:val="28"/>
        </w:rPr>
      </w:pPr>
    </w:p>
    <w:p w:rsidR="0004165D" w:rsidRPr="005A16AD" w:rsidRDefault="0004165D" w:rsidP="00182036">
      <w:pPr>
        <w:pStyle w:val="a5"/>
        <w:spacing w:line="360" w:lineRule="auto"/>
        <w:ind w:firstLine="709"/>
        <w:jc w:val="both"/>
        <w:rPr>
          <w:sz w:val="28"/>
          <w:szCs w:val="28"/>
        </w:rPr>
      </w:pPr>
      <w:r w:rsidRPr="005A16AD">
        <w:rPr>
          <w:b/>
          <w:sz w:val="28"/>
          <w:szCs w:val="28"/>
        </w:rPr>
        <w:t xml:space="preserve">Личностно-ориентированное обучение </w:t>
      </w:r>
      <w:r w:rsidRPr="005A16AD">
        <w:rPr>
          <w:sz w:val="28"/>
          <w:szCs w:val="28"/>
        </w:rPr>
        <w:t xml:space="preserve"> – это такое обучение, которое во главу угла ставит самобытность ребёнка, его </w:t>
      </w:r>
      <w:proofErr w:type="spellStart"/>
      <w:r w:rsidRPr="005A16AD">
        <w:rPr>
          <w:sz w:val="28"/>
          <w:szCs w:val="28"/>
        </w:rPr>
        <w:t>самоценность</w:t>
      </w:r>
      <w:proofErr w:type="spellEnd"/>
      <w:r w:rsidRPr="005A16AD">
        <w:rPr>
          <w:sz w:val="28"/>
          <w:szCs w:val="28"/>
        </w:rPr>
        <w:t>, субъективность процесса учения. Главные ценности - сам ребенок, культура, творчество. Следствием этого является взгляд на образование как на деятельность, которая охраняет и поддерживает детство ребенка, сохраняет, передает и развивает культуру, создает творческую среду развития ребенка, подготавливает его к жизни в современном обществе, стимулирует индивидуальное и коллективное творчество.</w:t>
      </w:r>
    </w:p>
    <w:p w:rsidR="0004165D" w:rsidRPr="005A16AD" w:rsidRDefault="0004165D" w:rsidP="00182036">
      <w:pPr>
        <w:spacing w:before="100" w:beforeAutospacing="1" w:after="100" w:afterAutospacing="1" w:line="360" w:lineRule="auto"/>
        <w:ind w:firstLine="709"/>
        <w:jc w:val="both"/>
        <w:rPr>
          <w:rFonts w:ascii="Times New Roman" w:hAnsi="Times New Roman" w:cs="Times New Roman"/>
          <w:sz w:val="28"/>
          <w:szCs w:val="28"/>
        </w:rPr>
      </w:pPr>
      <w:r w:rsidRPr="005A16AD">
        <w:rPr>
          <w:rFonts w:ascii="Times New Roman" w:hAnsi="Times New Roman" w:cs="Times New Roman"/>
          <w:b/>
          <w:sz w:val="28"/>
          <w:szCs w:val="28"/>
        </w:rPr>
        <w:t>Цель личностно-ориентированного</w:t>
      </w:r>
      <w:r w:rsidRPr="005A16AD">
        <w:rPr>
          <w:rFonts w:ascii="Times New Roman" w:hAnsi="Times New Roman" w:cs="Times New Roman"/>
          <w:sz w:val="28"/>
          <w:szCs w:val="28"/>
        </w:rPr>
        <w:t xml:space="preserve"> образования состоит в том, чтобы «заложить в ребёнке механизмы самореализации, саморазвития, адаптации, </w:t>
      </w:r>
      <w:proofErr w:type="spellStart"/>
      <w:r w:rsidRPr="005A16AD">
        <w:rPr>
          <w:rFonts w:ascii="Times New Roman" w:hAnsi="Times New Roman" w:cs="Times New Roman"/>
          <w:sz w:val="28"/>
          <w:szCs w:val="28"/>
        </w:rPr>
        <w:t>саморегуляции</w:t>
      </w:r>
      <w:proofErr w:type="spellEnd"/>
      <w:r w:rsidRPr="005A16AD">
        <w:rPr>
          <w:rFonts w:ascii="Times New Roman" w:hAnsi="Times New Roman" w:cs="Times New Roman"/>
          <w:sz w:val="28"/>
          <w:szCs w:val="28"/>
        </w:rPr>
        <w:t>, самозащиты, самовоспитания и другие, необходимые для становления самобытного личностного образа».</w:t>
      </w:r>
    </w:p>
    <w:p w:rsidR="006D6936" w:rsidRPr="005A16AD" w:rsidRDefault="006D6936" w:rsidP="00182036">
      <w:pPr>
        <w:pStyle w:val="a5"/>
        <w:spacing w:line="360" w:lineRule="auto"/>
        <w:ind w:firstLine="708"/>
        <w:jc w:val="both"/>
        <w:rPr>
          <w:sz w:val="28"/>
          <w:szCs w:val="28"/>
        </w:rPr>
      </w:pPr>
      <w:r w:rsidRPr="005A16AD">
        <w:rPr>
          <w:sz w:val="28"/>
          <w:szCs w:val="28"/>
        </w:rPr>
        <w:t xml:space="preserve">Главными компонентами этого подхода являются признание уникальности каждого учащегося и его индивидуальной учебной деятельности. Здесь роль учителя состоит не в передаче знаний, умений и навыков, а в организации такой образовательной среды, которая позволяет ученику опираться на свой потенциал и соответствующую технологию обучения. Учитель и ученик создают совместную </w:t>
      </w:r>
      <w:hyperlink r:id="rId8" w:tooltip="Статья " w:history="1">
        <w:r w:rsidRPr="005A16AD">
          <w:rPr>
            <w:rStyle w:val="a6"/>
            <w:color w:val="auto"/>
            <w:sz w:val="28"/>
            <w:szCs w:val="28"/>
          </w:rPr>
          <w:t>образовательную деятельность</w:t>
        </w:r>
      </w:hyperlink>
      <w:r w:rsidRPr="005A16AD">
        <w:rPr>
          <w:sz w:val="28"/>
          <w:szCs w:val="28"/>
        </w:rPr>
        <w:t>, которая направлена на индивидуальную самореализацию учащегося и развитие его личностных качеств.</w:t>
      </w:r>
    </w:p>
    <w:p w:rsidR="006D6936" w:rsidRPr="005A16AD" w:rsidRDefault="006D6936" w:rsidP="00182036">
      <w:pPr>
        <w:pStyle w:val="a5"/>
        <w:spacing w:line="360" w:lineRule="auto"/>
        <w:ind w:firstLine="708"/>
        <w:jc w:val="both"/>
        <w:rPr>
          <w:sz w:val="28"/>
          <w:szCs w:val="28"/>
        </w:rPr>
      </w:pPr>
      <w:r w:rsidRPr="005A16AD">
        <w:rPr>
          <w:sz w:val="28"/>
          <w:szCs w:val="28"/>
        </w:rPr>
        <w:t xml:space="preserve">В личностно-ориентированном обучении выделяются </w:t>
      </w:r>
      <w:r w:rsidRPr="005A16AD">
        <w:rPr>
          <w:b/>
          <w:bCs/>
          <w:sz w:val="28"/>
          <w:szCs w:val="28"/>
        </w:rPr>
        <w:t>следующие принципы:</w:t>
      </w:r>
    </w:p>
    <w:p w:rsidR="006D6936" w:rsidRPr="005A16AD" w:rsidRDefault="006D6936" w:rsidP="00182036">
      <w:pPr>
        <w:pStyle w:val="a5"/>
        <w:spacing w:line="360" w:lineRule="auto"/>
        <w:jc w:val="both"/>
        <w:rPr>
          <w:sz w:val="28"/>
          <w:szCs w:val="28"/>
        </w:rPr>
      </w:pPr>
      <w:r w:rsidRPr="005A16AD">
        <w:rPr>
          <w:i/>
          <w:iCs/>
          <w:sz w:val="28"/>
          <w:szCs w:val="28"/>
        </w:rPr>
        <w:lastRenderedPageBreak/>
        <w:t xml:space="preserve">1. </w:t>
      </w:r>
      <w:r w:rsidRPr="005A16AD">
        <w:rPr>
          <w:b/>
          <w:i/>
          <w:iCs/>
          <w:sz w:val="28"/>
          <w:szCs w:val="28"/>
        </w:rPr>
        <w:t>Учитель признает уникальность каждого ученика.</w:t>
      </w:r>
      <w:r w:rsidRPr="005A16AD">
        <w:rPr>
          <w:i/>
          <w:iCs/>
          <w:sz w:val="28"/>
          <w:szCs w:val="28"/>
        </w:rPr>
        <w:t xml:space="preserve"> </w:t>
      </w:r>
      <w:r w:rsidRPr="005A16AD">
        <w:rPr>
          <w:sz w:val="28"/>
          <w:szCs w:val="28"/>
        </w:rPr>
        <w:t>При этом подходе должно учитываться то, что все учащиеся имеют разную предрасположенность к обучению. Она реализуются в форме его индивидуального отношения к образовательной деятельности и результатам этой деятельности.</w:t>
      </w:r>
    </w:p>
    <w:p w:rsidR="006D6936" w:rsidRPr="005A16AD" w:rsidRDefault="006D6936" w:rsidP="00182036">
      <w:pPr>
        <w:pStyle w:val="a5"/>
        <w:spacing w:line="360" w:lineRule="auto"/>
        <w:jc w:val="both"/>
        <w:rPr>
          <w:sz w:val="28"/>
          <w:szCs w:val="28"/>
        </w:rPr>
      </w:pPr>
      <w:r w:rsidRPr="005A16AD">
        <w:rPr>
          <w:i/>
          <w:iCs/>
          <w:sz w:val="28"/>
          <w:szCs w:val="28"/>
        </w:rPr>
        <w:t xml:space="preserve">2. </w:t>
      </w:r>
      <w:r w:rsidRPr="005A16AD">
        <w:rPr>
          <w:b/>
          <w:i/>
          <w:iCs/>
          <w:sz w:val="28"/>
          <w:szCs w:val="28"/>
        </w:rPr>
        <w:t>Каждый ученик и учитель должны понимать уникальность любого другого человека.</w:t>
      </w:r>
      <w:r w:rsidRPr="005A16AD">
        <w:rPr>
          <w:sz w:val="28"/>
          <w:szCs w:val="28"/>
        </w:rPr>
        <w:t xml:space="preserve"> Все учащиеся обязаны признавать существование индивидуальной ценности любого другого ученика. </w:t>
      </w:r>
      <w:hyperlink r:id="rId9" w:tooltip="Статья " w:history="1">
        <w:r w:rsidRPr="005A16AD">
          <w:rPr>
            <w:rStyle w:val="a6"/>
            <w:color w:val="auto"/>
            <w:sz w:val="28"/>
            <w:szCs w:val="28"/>
            <w:u w:val="none"/>
          </w:rPr>
          <w:t>Учитель</w:t>
        </w:r>
      </w:hyperlink>
      <w:r w:rsidRPr="005A16AD">
        <w:rPr>
          <w:sz w:val="28"/>
          <w:szCs w:val="28"/>
        </w:rPr>
        <w:t xml:space="preserve"> уважает мнение и мысли учеников, ученики соответственно относятся друг к другу и к учителю. Осознание уникальной ценности человека – залог личностно-ориентированного обучения.</w:t>
      </w:r>
    </w:p>
    <w:p w:rsidR="006D6936" w:rsidRPr="005A16AD" w:rsidRDefault="006D6936" w:rsidP="00182036">
      <w:pPr>
        <w:pStyle w:val="a5"/>
        <w:spacing w:line="360" w:lineRule="auto"/>
        <w:jc w:val="both"/>
        <w:rPr>
          <w:sz w:val="28"/>
          <w:szCs w:val="28"/>
        </w:rPr>
      </w:pPr>
      <w:r w:rsidRPr="005A16AD">
        <w:rPr>
          <w:i/>
          <w:iCs/>
          <w:sz w:val="28"/>
          <w:szCs w:val="28"/>
        </w:rPr>
        <w:t xml:space="preserve">3. </w:t>
      </w:r>
      <w:r w:rsidRPr="005A16AD">
        <w:rPr>
          <w:b/>
          <w:i/>
          <w:iCs/>
          <w:sz w:val="28"/>
          <w:szCs w:val="28"/>
        </w:rPr>
        <w:t>Каждый ученик должен уметь взаимодействовать с другими учениками на основе гуманных отношений.</w:t>
      </w:r>
      <w:r w:rsidRPr="005A16AD">
        <w:rPr>
          <w:i/>
          <w:iCs/>
          <w:sz w:val="28"/>
          <w:szCs w:val="28"/>
        </w:rPr>
        <w:t xml:space="preserve"> </w:t>
      </w:r>
      <w:r w:rsidRPr="005A16AD">
        <w:rPr>
          <w:sz w:val="28"/>
          <w:szCs w:val="28"/>
        </w:rPr>
        <w:t xml:space="preserve">Основной чертой коммуникации между учащимися должна быть </w:t>
      </w:r>
      <w:hyperlink r:id="rId10" w:tooltip="Статья " w:history="1">
        <w:r w:rsidRPr="005A16AD">
          <w:rPr>
            <w:rStyle w:val="a6"/>
            <w:color w:val="auto"/>
            <w:sz w:val="28"/>
            <w:szCs w:val="28"/>
            <w:u w:val="none"/>
          </w:rPr>
          <w:t>толерантность</w:t>
        </w:r>
      </w:hyperlink>
      <w:r w:rsidRPr="005A16AD">
        <w:rPr>
          <w:sz w:val="28"/>
          <w:szCs w:val="28"/>
        </w:rPr>
        <w:t>. Ученик должен стремиться понять и, возможно, даже принять для себя другую точку зрения или мотивы деятельности другого ученика. Таким образом, он реализует свою социальную роль. Взаимодействие учащихся предполагает наличие, сохранение или изменение его первоначальной позиции. Коммуникативная деятельность обеспечивает развитие личности ученика, осознание им новых образовательных результатов, полученных при диалоге с другими учениками.</w:t>
      </w:r>
    </w:p>
    <w:p w:rsidR="006D6936" w:rsidRPr="005A16AD" w:rsidRDefault="006D6936" w:rsidP="00182036">
      <w:pPr>
        <w:pStyle w:val="a5"/>
        <w:spacing w:line="360" w:lineRule="auto"/>
        <w:jc w:val="both"/>
        <w:rPr>
          <w:sz w:val="28"/>
          <w:szCs w:val="28"/>
        </w:rPr>
      </w:pPr>
      <w:r w:rsidRPr="005A16AD">
        <w:rPr>
          <w:i/>
          <w:iCs/>
          <w:sz w:val="28"/>
          <w:szCs w:val="28"/>
        </w:rPr>
        <w:t xml:space="preserve">4. </w:t>
      </w:r>
      <w:r w:rsidRPr="005A16AD">
        <w:rPr>
          <w:b/>
          <w:i/>
          <w:iCs/>
          <w:sz w:val="28"/>
          <w:szCs w:val="28"/>
        </w:rPr>
        <w:t>Личная или коллективно создаваемая образовательная продукция ученика не отрицается, а сопоставляется с культурно-историческими достижениями.</w:t>
      </w:r>
      <w:r w:rsidRPr="005A16AD">
        <w:rPr>
          <w:i/>
          <w:iCs/>
          <w:sz w:val="28"/>
          <w:szCs w:val="28"/>
        </w:rPr>
        <w:t xml:space="preserve"> </w:t>
      </w:r>
      <w:r w:rsidRPr="005A16AD">
        <w:rPr>
          <w:sz w:val="28"/>
          <w:szCs w:val="28"/>
        </w:rPr>
        <w:t xml:space="preserve">Знакомство и выстраивание учеником отношений с общечеловеческими достижениями происходит только после того, как он сам осознал сущность изучаемого явления, процесса или вещи. Взаимодействие ученика с культурно-историческими аналогами происходит аналогично тому, как происходит коммуникация с другими учениками. </w:t>
      </w:r>
    </w:p>
    <w:p w:rsidR="006D6936" w:rsidRPr="005A16AD" w:rsidRDefault="006D6936" w:rsidP="00182036">
      <w:pPr>
        <w:pStyle w:val="a5"/>
        <w:spacing w:line="360" w:lineRule="auto"/>
        <w:jc w:val="both"/>
        <w:rPr>
          <w:sz w:val="28"/>
          <w:szCs w:val="28"/>
        </w:rPr>
      </w:pPr>
      <w:r w:rsidRPr="005A16AD">
        <w:rPr>
          <w:i/>
          <w:iCs/>
          <w:sz w:val="28"/>
          <w:szCs w:val="28"/>
        </w:rPr>
        <w:lastRenderedPageBreak/>
        <w:t xml:space="preserve">5. </w:t>
      </w:r>
      <w:r w:rsidRPr="005A16AD">
        <w:rPr>
          <w:b/>
          <w:i/>
          <w:iCs/>
          <w:sz w:val="28"/>
          <w:szCs w:val="28"/>
        </w:rPr>
        <w:t>Получаемые учеником образовательные результаты оцениваются им самим и учителем по отношению к индивидуально формулируемым целям ученика, которые должны соотноситься с общеобразовательными целями.</w:t>
      </w:r>
      <w:r w:rsidRPr="005A16AD">
        <w:rPr>
          <w:sz w:val="28"/>
          <w:szCs w:val="28"/>
        </w:rPr>
        <w:t xml:space="preserve"> Результатом личностно-ориентированного обучения должно быть личностное приращение ученика к внешним образовательным стандартам.</w:t>
      </w:r>
    </w:p>
    <w:p w:rsidR="0004165D" w:rsidRPr="005A16AD" w:rsidRDefault="0004165D" w:rsidP="00182036">
      <w:pPr>
        <w:spacing w:before="20" w:after="0" w:line="360" w:lineRule="auto"/>
        <w:ind w:firstLine="709"/>
        <w:jc w:val="both"/>
        <w:rPr>
          <w:rFonts w:ascii="Times New Roman" w:hAnsi="Times New Roman" w:cs="Times New Roman"/>
          <w:sz w:val="28"/>
          <w:szCs w:val="28"/>
        </w:rPr>
      </w:pPr>
      <w:r w:rsidRPr="005A16AD">
        <w:rPr>
          <w:rFonts w:ascii="Times New Roman" w:hAnsi="Times New Roman" w:cs="Times New Roman"/>
          <w:sz w:val="28"/>
          <w:szCs w:val="28"/>
        </w:rPr>
        <w:t xml:space="preserve">Ключевыми словами личностно-ориентированных технологий образования являются </w:t>
      </w:r>
      <w:r w:rsidRPr="005A16AD">
        <w:rPr>
          <w:rFonts w:ascii="Times New Roman" w:hAnsi="Times New Roman" w:cs="Times New Roman"/>
          <w:b/>
          <w:sz w:val="28"/>
          <w:szCs w:val="28"/>
        </w:rPr>
        <w:t>«развитие», «личность», «индивидуальность», «свобода», «самостоятельность», «творчество».</w:t>
      </w:r>
    </w:p>
    <w:p w:rsidR="0004165D" w:rsidRPr="005A16AD" w:rsidRDefault="0004165D" w:rsidP="00182036">
      <w:pPr>
        <w:spacing w:before="20" w:after="0" w:line="360" w:lineRule="auto"/>
        <w:ind w:firstLine="709"/>
        <w:jc w:val="both"/>
        <w:rPr>
          <w:rFonts w:ascii="Times New Roman" w:hAnsi="Times New Roman"/>
          <w:sz w:val="28"/>
          <w:szCs w:val="28"/>
        </w:rPr>
      </w:pPr>
    </w:p>
    <w:p w:rsidR="0004165D" w:rsidRPr="005A16AD" w:rsidRDefault="0004165D" w:rsidP="00182036">
      <w:pPr>
        <w:spacing w:before="20" w:after="0" w:line="360" w:lineRule="auto"/>
        <w:ind w:firstLine="709"/>
        <w:jc w:val="both"/>
        <w:rPr>
          <w:rFonts w:ascii="Times New Roman" w:hAnsi="Times New Roman"/>
          <w:sz w:val="28"/>
          <w:szCs w:val="28"/>
        </w:rPr>
      </w:pPr>
      <w:r w:rsidRPr="005A16AD">
        <w:rPr>
          <w:rFonts w:ascii="Times New Roman" w:hAnsi="Times New Roman"/>
          <w:sz w:val="28"/>
          <w:szCs w:val="28"/>
        </w:rPr>
        <w:t>В таблице представлены основные различия между традиционным и личностно-ориентированным уроком.</w:t>
      </w:r>
    </w:p>
    <w:tbl>
      <w:tblPr>
        <w:tblW w:w="9820" w:type="dxa"/>
        <w:tblInd w:w="-386" w:type="dxa"/>
        <w:tblLayout w:type="fixed"/>
        <w:tblCellMar>
          <w:left w:w="40" w:type="dxa"/>
          <w:right w:w="40" w:type="dxa"/>
        </w:tblCellMar>
        <w:tblLook w:val="0000"/>
      </w:tblPr>
      <w:tblGrid>
        <w:gridCol w:w="4713"/>
        <w:gridCol w:w="5107"/>
      </w:tblGrid>
      <w:tr w:rsidR="0004165D" w:rsidRPr="005A16AD" w:rsidTr="008A793A">
        <w:trPr>
          <w:trHeight w:val="478"/>
          <w:tblHeader/>
        </w:trPr>
        <w:tc>
          <w:tcPr>
            <w:tcW w:w="4713" w:type="dxa"/>
            <w:tcBorders>
              <w:top w:val="single" w:sz="6" w:space="0" w:color="auto"/>
              <w:left w:val="single" w:sz="6" w:space="0" w:color="auto"/>
              <w:bottom w:val="single" w:sz="6" w:space="0" w:color="auto"/>
              <w:right w:val="single" w:sz="6" w:space="0" w:color="auto"/>
            </w:tcBorders>
            <w:shd w:val="clear" w:color="auto" w:fill="FFFFFF"/>
            <w:vAlign w:val="center"/>
          </w:tcPr>
          <w:p w:rsidR="0004165D" w:rsidRPr="005A16AD" w:rsidRDefault="0004165D" w:rsidP="008A793A">
            <w:pPr>
              <w:widowControl w:val="0"/>
              <w:shd w:val="clear" w:color="auto" w:fill="FFFFFF"/>
              <w:autoSpaceDE w:val="0"/>
              <w:autoSpaceDN w:val="0"/>
              <w:adjustRightInd w:val="0"/>
              <w:spacing w:before="20" w:after="0" w:line="240" w:lineRule="auto"/>
              <w:ind w:firstLine="709"/>
              <w:rPr>
                <w:rFonts w:ascii="Times New Roman" w:hAnsi="Times New Roman"/>
                <w:b/>
                <w:iCs/>
                <w:sz w:val="28"/>
                <w:szCs w:val="28"/>
              </w:rPr>
            </w:pPr>
            <w:r w:rsidRPr="005A16AD">
              <w:rPr>
                <w:rFonts w:ascii="Times New Roman" w:hAnsi="Times New Roman"/>
                <w:b/>
                <w:color w:val="000000"/>
                <w:sz w:val="28"/>
                <w:szCs w:val="28"/>
              </w:rPr>
              <w:t>Традиционный урок</w:t>
            </w:r>
          </w:p>
        </w:tc>
        <w:tc>
          <w:tcPr>
            <w:tcW w:w="5107" w:type="dxa"/>
            <w:tcBorders>
              <w:top w:val="single" w:sz="6" w:space="0" w:color="auto"/>
              <w:left w:val="single" w:sz="6" w:space="0" w:color="auto"/>
              <w:bottom w:val="single" w:sz="6" w:space="0" w:color="auto"/>
              <w:right w:val="single" w:sz="6" w:space="0" w:color="auto"/>
            </w:tcBorders>
            <w:shd w:val="clear" w:color="auto" w:fill="FFFFFF"/>
            <w:vAlign w:val="center"/>
          </w:tcPr>
          <w:p w:rsidR="0004165D" w:rsidRPr="005A16AD" w:rsidRDefault="0004165D" w:rsidP="008A793A">
            <w:pPr>
              <w:widowControl w:val="0"/>
              <w:shd w:val="clear" w:color="auto" w:fill="FFFFFF"/>
              <w:autoSpaceDE w:val="0"/>
              <w:autoSpaceDN w:val="0"/>
              <w:adjustRightInd w:val="0"/>
              <w:spacing w:before="20" w:after="0" w:line="240" w:lineRule="auto"/>
              <w:ind w:firstLine="709"/>
              <w:rPr>
                <w:rFonts w:ascii="Times New Roman" w:hAnsi="Times New Roman"/>
                <w:b/>
                <w:iCs/>
                <w:sz w:val="28"/>
                <w:szCs w:val="28"/>
              </w:rPr>
            </w:pPr>
            <w:r w:rsidRPr="005A16AD">
              <w:rPr>
                <w:rFonts w:ascii="Times New Roman" w:hAnsi="Times New Roman"/>
                <w:b/>
                <w:color w:val="000000"/>
                <w:sz w:val="28"/>
                <w:szCs w:val="28"/>
              </w:rPr>
              <w:t>Личностно- ориентированный урок</w:t>
            </w:r>
          </w:p>
        </w:tc>
      </w:tr>
      <w:tr w:rsidR="0004165D" w:rsidRPr="005A16AD" w:rsidTr="008A793A">
        <w:trPr>
          <w:trHeight w:val="624"/>
        </w:trPr>
        <w:tc>
          <w:tcPr>
            <w:tcW w:w="4713"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Материал  однотипный</w:t>
            </w:r>
            <w:r w:rsidRPr="005A16AD">
              <w:rPr>
                <w:bCs/>
                <w:color w:val="FFFFFF"/>
                <w:kern w:val="24"/>
                <w:sz w:val="28"/>
                <w:szCs w:val="28"/>
              </w:rPr>
              <w:t xml:space="preserve"> </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Материал разного типа, вида и формы</w:t>
            </w:r>
            <w:r w:rsidRPr="005A16AD">
              <w:rPr>
                <w:bCs/>
                <w:color w:val="FFFFFF"/>
                <w:kern w:val="24"/>
                <w:sz w:val="28"/>
                <w:szCs w:val="28"/>
              </w:rPr>
              <w:t xml:space="preserve"> </w:t>
            </w:r>
          </w:p>
        </w:tc>
      </w:tr>
      <w:tr w:rsidR="0004165D" w:rsidRPr="005A16AD" w:rsidTr="008A793A">
        <w:trPr>
          <w:trHeight w:val="643"/>
        </w:trPr>
        <w:tc>
          <w:tcPr>
            <w:tcW w:w="4713"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 xml:space="preserve">Преобладают задачи упражнения, выполняемые по образцу (алгоритму) </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 xml:space="preserve">Преобладают проблемные неоднозначные задания </w:t>
            </w:r>
          </w:p>
        </w:tc>
      </w:tr>
      <w:tr w:rsidR="0004165D" w:rsidRPr="005A16AD" w:rsidTr="008A793A">
        <w:trPr>
          <w:trHeight w:val="422"/>
        </w:trPr>
        <w:tc>
          <w:tcPr>
            <w:tcW w:w="4713"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 xml:space="preserve">Материал  практически  не отражает различные  источники  получения информации  и  не стимулирует к самообразованию </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Имеется специальный вид материала:</w:t>
            </w:r>
            <w:r w:rsidRPr="005A16AD">
              <w:rPr>
                <w:bCs/>
                <w:color w:val="000000"/>
                <w:kern w:val="24"/>
                <w:sz w:val="28"/>
                <w:szCs w:val="28"/>
              </w:rPr>
              <w:br/>
              <w:t xml:space="preserve">справочно-информационный  и  самообразовательный </w:t>
            </w:r>
          </w:p>
        </w:tc>
      </w:tr>
      <w:tr w:rsidR="0004165D" w:rsidRPr="005A16AD" w:rsidTr="008A793A">
        <w:trPr>
          <w:trHeight w:val="432"/>
        </w:trPr>
        <w:tc>
          <w:tcPr>
            <w:tcW w:w="4713"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 xml:space="preserve">Доля творческих заданий мала (это дополнительный материал  для «сильных» учеников) </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 xml:space="preserve">Большое количество творческих заданий или заданий с творческим продолжением </w:t>
            </w:r>
          </w:p>
        </w:tc>
      </w:tr>
      <w:tr w:rsidR="0004165D" w:rsidRPr="005A16AD" w:rsidTr="008A793A">
        <w:trPr>
          <w:trHeight w:val="422"/>
        </w:trPr>
        <w:tc>
          <w:tcPr>
            <w:tcW w:w="4713"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 xml:space="preserve">Чаще фронтальная или самостоятельная работа </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 xml:space="preserve">Используется материал, рассчитанный на различные виды взаимодействия учащихся по ходу урока (парная работа, групповая) </w:t>
            </w:r>
          </w:p>
        </w:tc>
      </w:tr>
      <w:tr w:rsidR="0004165D" w:rsidRPr="005A16AD" w:rsidTr="008A793A">
        <w:trPr>
          <w:trHeight w:val="432"/>
        </w:trPr>
        <w:tc>
          <w:tcPr>
            <w:tcW w:w="4713"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 xml:space="preserve">Класс делится учителем на «сильных», «средних», «слабых» </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proofErr w:type="spellStart"/>
            <w:r w:rsidRPr="005A16AD">
              <w:rPr>
                <w:bCs/>
                <w:color w:val="000000"/>
                <w:kern w:val="24"/>
                <w:sz w:val="28"/>
                <w:szCs w:val="28"/>
              </w:rPr>
              <w:t>Разноуровневые</w:t>
            </w:r>
            <w:proofErr w:type="spellEnd"/>
            <w:r w:rsidRPr="005A16AD">
              <w:rPr>
                <w:bCs/>
                <w:color w:val="000000"/>
                <w:kern w:val="24"/>
                <w:sz w:val="28"/>
                <w:szCs w:val="28"/>
              </w:rPr>
              <w:t xml:space="preserve"> задания различной степени сложности для реализации выбора </w:t>
            </w:r>
          </w:p>
        </w:tc>
      </w:tr>
      <w:tr w:rsidR="0004165D" w:rsidRPr="005A16AD" w:rsidTr="008A793A">
        <w:trPr>
          <w:trHeight w:val="432"/>
        </w:trPr>
        <w:tc>
          <w:tcPr>
            <w:tcW w:w="4713"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 xml:space="preserve">Планирует и направляет детскую деятельность </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 xml:space="preserve">Помогает детям самостоятельно спланировать свою деятельность </w:t>
            </w:r>
          </w:p>
        </w:tc>
      </w:tr>
      <w:tr w:rsidR="0004165D" w:rsidRPr="005A16AD" w:rsidTr="008A793A">
        <w:trPr>
          <w:trHeight w:val="466"/>
        </w:trPr>
        <w:tc>
          <w:tcPr>
            <w:tcW w:w="4713"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Материал  однотипный</w:t>
            </w:r>
            <w:r w:rsidRPr="005A16AD">
              <w:rPr>
                <w:bCs/>
                <w:color w:val="FFFFFF"/>
                <w:kern w:val="24"/>
                <w:sz w:val="28"/>
                <w:szCs w:val="28"/>
              </w:rPr>
              <w:t xml:space="preserve"> </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04165D" w:rsidRPr="005A16AD" w:rsidRDefault="0004165D" w:rsidP="008A793A">
            <w:pPr>
              <w:pStyle w:val="a5"/>
              <w:spacing w:before="20" w:beforeAutospacing="0" w:after="0" w:afterAutospacing="0"/>
              <w:rPr>
                <w:sz w:val="28"/>
                <w:szCs w:val="28"/>
              </w:rPr>
            </w:pPr>
            <w:r w:rsidRPr="005A16AD">
              <w:rPr>
                <w:bCs/>
                <w:color w:val="000000"/>
                <w:kern w:val="24"/>
                <w:sz w:val="28"/>
                <w:szCs w:val="28"/>
              </w:rPr>
              <w:t>Материал разного типа, вида и формы</w:t>
            </w:r>
            <w:r w:rsidRPr="005A16AD">
              <w:rPr>
                <w:bCs/>
                <w:color w:val="FFFFFF"/>
                <w:kern w:val="24"/>
                <w:sz w:val="28"/>
                <w:szCs w:val="28"/>
              </w:rPr>
              <w:t xml:space="preserve"> </w:t>
            </w:r>
          </w:p>
        </w:tc>
      </w:tr>
    </w:tbl>
    <w:p w:rsidR="0004165D" w:rsidRPr="005A16AD" w:rsidRDefault="0004165D" w:rsidP="00182036">
      <w:pPr>
        <w:spacing w:before="20" w:after="0" w:line="360" w:lineRule="auto"/>
        <w:jc w:val="both"/>
        <w:rPr>
          <w:rFonts w:ascii="Times New Roman" w:hAnsi="Times New Roman" w:cs="Times New Roman"/>
          <w:sz w:val="28"/>
          <w:szCs w:val="28"/>
        </w:rPr>
      </w:pPr>
    </w:p>
    <w:p w:rsidR="008A793A" w:rsidRDefault="008A793A" w:rsidP="00182036">
      <w:pPr>
        <w:spacing w:before="20"/>
        <w:jc w:val="both"/>
        <w:rPr>
          <w:rFonts w:ascii="Times New Roman" w:hAnsi="Times New Roman" w:cs="Times New Roman"/>
          <w:b/>
          <w:sz w:val="28"/>
          <w:szCs w:val="28"/>
        </w:rPr>
      </w:pPr>
    </w:p>
    <w:p w:rsidR="0004165D" w:rsidRPr="005A16AD" w:rsidRDefault="0004165D" w:rsidP="008A793A">
      <w:pPr>
        <w:spacing w:before="20"/>
        <w:jc w:val="center"/>
        <w:rPr>
          <w:rFonts w:ascii="Times New Roman" w:hAnsi="Times New Roman" w:cs="Times New Roman"/>
          <w:b/>
          <w:sz w:val="28"/>
          <w:szCs w:val="28"/>
        </w:rPr>
      </w:pPr>
      <w:r w:rsidRPr="005A16AD">
        <w:rPr>
          <w:rFonts w:ascii="Times New Roman" w:hAnsi="Times New Roman" w:cs="Times New Roman"/>
          <w:b/>
          <w:sz w:val="28"/>
          <w:szCs w:val="28"/>
        </w:rPr>
        <w:lastRenderedPageBreak/>
        <w:t>Основные требования к личностно-ориентированному уроку:</w:t>
      </w:r>
    </w:p>
    <w:p w:rsidR="00866827" w:rsidRPr="005A16AD" w:rsidRDefault="0004165D" w:rsidP="00182036">
      <w:pPr>
        <w:numPr>
          <w:ilvl w:val="0"/>
          <w:numId w:val="4"/>
        </w:numPr>
        <w:spacing w:before="20"/>
        <w:jc w:val="both"/>
        <w:rPr>
          <w:rFonts w:ascii="Times New Roman" w:hAnsi="Times New Roman" w:cs="Times New Roman"/>
          <w:sz w:val="28"/>
          <w:szCs w:val="28"/>
        </w:rPr>
      </w:pPr>
      <w:r w:rsidRPr="005A16AD">
        <w:rPr>
          <w:rFonts w:ascii="Times New Roman" w:hAnsi="Times New Roman" w:cs="Times New Roman"/>
          <w:bCs/>
          <w:sz w:val="28"/>
          <w:szCs w:val="28"/>
        </w:rPr>
        <w:t xml:space="preserve">Использование разнообразных форм и методов организации учебной деятельности, позволяющих раскрыть субъектный опыт учащихся. </w:t>
      </w:r>
    </w:p>
    <w:p w:rsidR="00866827" w:rsidRPr="005A16AD" w:rsidRDefault="0004165D" w:rsidP="00182036">
      <w:pPr>
        <w:numPr>
          <w:ilvl w:val="0"/>
          <w:numId w:val="4"/>
        </w:numPr>
        <w:spacing w:before="20"/>
        <w:jc w:val="both"/>
        <w:rPr>
          <w:rFonts w:ascii="Times New Roman" w:hAnsi="Times New Roman" w:cs="Times New Roman"/>
          <w:sz w:val="28"/>
          <w:szCs w:val="28"/>
        </w:rPr>
      </w:pPr>
      <w:r w:rsidRPr="005A16AD">
        <w:rPr>
          <w:rFonts w:ascii="Times New Roman" w:hAnsi="Times New Roman" w:cs="Times New Roman"/>
          <w:bCs/>
          <w:sz w:val="28"/>
          <w:szCs w:val="28"/>
        </w:rPr>
        <w:t xml:space="preserve"> Создание атмосферы заинтересованности каждого ученика в работе класса. </w:t>
      </w:r>
    </w:p>
    <w:p w:rsidR="00866827" w:rsidRPr="005A16AD" w:rsidRDefault="0004165D" w:rsidP="00182036">
      <w:pPr>
        <w:numPr>
          <w:ilvl w:val="0"/>
          <w:numId w:val="4"/>
        </w:numPr>
        <w:spacing w:before="20"/>
        <w:jc w:val="both"/>
        <w:rPr>
          <w:rFonts w:ascii="Times New Roman" w:hAnsi="Times New Roman" w:cs="Times New Roman"/>
          <w:sz w:val="28"/>
          <w:szCs w:val="28"/>
        </w:rPr>
      </w:pPr>
      <w:r w:rsidRPr="005A16AD">
        <w:rPr>
          <w:rFonts w:ascii="Times New Roman" w:hAnsi="Times New Roman" w:cs="Times New Roman"/>
          <w:bCs/>
          <w:sz w:val="28"/>
          <w:szCs w:val="28"/>
        </w:rPr>
        <w:t xml:space="preserve"> Использование в ходе урока дидактического материала, позволяющего ученику выбрать наиболее значимые для него вид и форму учебного содержания.</w:t>
      </w:r>
    </w:p>
    <w:p w:rsidR="00866827" w:rsidRPr="005A16AD" w:rsidRDefault="0004165D" w:rsidP="00182036">
      <w:pPr>
        <w:numPr>
          <w:ilvl w:val="0"/>
          <w:numId w:val="4"/>
        </w:numPr>
        <w:spacing w:before="20"/>
        <w:jc w:val="both"/>
        <w:rPr>
          <w:rFonts w:ascii="Times New Roman" w:hAnsi="Times New Roman" w:cs="Times New Roman"/>
          <w:sz w:val="28"/>
          <w:szCs w:val="28"/>
        </w:rPr>
      </w:pPr>
      <w:r w:rsidRPr="005A16AD">
        <w:rPr>
          <w:rFonts w:ascii="Times New Roman" w:hAnsi="Times New Roman" w:cs="Times New Roman"/>
          <w:bCs/>
          <w:sz w:val="28"/>
          <w:szCs w:val="28"/>
        </w:rPr>
        <w:t xml:space="preserve"> Оценивание  деятельности ученика не только по конечному результату, но и по процессу его достижения.</w:t>
      </w:r>
    </w:p>
    <w:p w:rsidR="00866827" w:rsidRPr="005A16AD" w:rsidRDefault="0004165D" w:rsidP="00182036">
      <w:pPr>
        <w:numPr>
          <w:ilvl w:val="0"/>
          <w:numId w:val="4"/>
        </w:numPr>
        <w:spacing w:before="20"/>
        <w:jc w:val="both"/>
        <w:rPr>
          <w:rFonts w:ascii="Times New Roman" w:hAnsi="Times New Roman" w:cs="Times New Roman"/>
          <w:sz w:val="28"/>
          <w:szCs w:val="28"/>
        </w:rPr>
      </w:pPr>
      <w:r w:rsidRPr="005A16AD">
        <w:rPr>
          <w:rFonts w:ascii="Times New Roman" w:hAnsi="Times New Roman" w:cs="Times New Roman"/>
          <w:bCs/>
          <w:sz w:val="28"/>
          <w:szCs w:val="28"/>
        </w:rPr>
        <w:t xml:space="preserve"> Поощрение стремления ученика находить свой способ работы, анализировать способы работы других учеников.</w:t>
      </w:r>
    </w:p>
    <w:p w:rsidR="005C2F31" w:rsidRPr="005A16AD" w:rsidRDefault="0004165D" w:rsidP="00182036">
      <w:pPr>
        <w:numPr>
          <w:ilvl w:val="0"/>
          <w:numId w:val="4"/>
        </w:numPr>
        <w:spacing w:before="20"/>
        <w:jc w:val="both"/>
        <w:rPr>
          <w:rFonts w:ascii="Times New Roman" w:hAnsi="Times New Roman" w:cs="Times New Roman"/>
          <w:sz w:val="28"/>
          <w:szCs w:val="28"/>
        </w:rPr>
      </w:pPr>
      <w:r w:rsidRPr="005A16AD">
        <w:rPr>
          <w:rFonts w:ascii="Times New Roman" w:hAnsi="Times New Roman" w:cs="Times New Roman"/>
          <w:bCs/>
          <w:sz w:val="28"/>
          <w:szCs w:val="28"/>
        </w:rPr>
        <w:t xml:space="preserve">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w:t>
      </w:r>
    </w:p>
    <w:p w:rsidR="0004165D" w:rsidRPr="005A16AD" w:rsidRDefault="0004165D" w:rsidP="00182036">
      <w:pPr>
        <w:spacing w:before="20"/>
        <w:jc w:val="both"/>
        <w:rPr>
          <w:rFonts w:ascii="Times New Roman" w:hAnsi="Times New Roman" w:cs="Times New Roman"/>
          <w:bCs/>
          <w:sz w:val="28"/>
          <w:szCs w:val="28"/>
        </w:rPr>
      </w:pPr>
    </w:p>
    <w:p w:rsidR="0004165D" w:rsidRPr="008A793A" w:rsidRDefault="008A793A" w:rsidP="00182036">
      <w:pPr>
        <w:spacing w:before="20" w:after="0" w:line="360" w:lineRule="auto"/>
        <w:ind w:firstLine="709"/>
        <w:jc w:val="both"/>
        <w:rPr>
          <w:rFonts w:ascii="Times New Roman" w:eastAsia="Times New Roman" w:hAnsi="Times New Roman" w:cs="Times New Roman"/>
          <w:i/>
          <w:sz w:val="28"/>
          <w:szCs w:val="28"/>
        </w:rPr>
      </w:pPr>
      <w:r>
        <w:rPr>
          <w:rStyle w:val="c1"/>
          <w:rFonts w:ascii="Times New Roman" w:hAnsi="Times New Roman" w:cs="Times New Roman"/>
          <w:sz w:val="28"/>
          <w:szCs w:val="28"/>
        </w:rPr>
        <w:t xml:space="preserve">Определение </w:t>
      </w:r>
      <w:r w:rsidR="0004165D" w:rsidRPr="005A16AD">
        <w:rPr>
          <w:rStyle w:val="c1"/>
          <w:rFonts w:ascii="Times New Roman" w:hAnsi="Times New Roman" w:cs="Times New Roman"/>
          <w:sz w:val="28"/>
          <w:szCs w:val="28"/>
        </w:rPr>
        <w:t xml:space="preserve"> Ш.А. </w:t>
      </w:r>
      <w:proofErr w:type="spellStart"/>
      <w:r w:rsidR="0004165D" w:rsidRPr="005A16AD">
        <w:rPr>
          <w:rStyle w:val="c1"/>
          <w:rFonts w:ascii="Times New Roman" w:hAnsi="Times New Roman" w:cs="Times New Roman"/>
          <w:sz w:val="28"/>
          <w:szCs w:val="28"/>
        </w:rPr>
        <w:t>Амонашвили</w:t>
      </w:r>
      <w:proofErr w:type="spellEnd"/>
      <w:r w:rsidR="0004165D" w:rsidRPr="005A16AD">
        <w:rPr>
          <w:rStyle w:val="c1"/>
          <w:rFonts w:ascii="Times New Roman" w:hAnsi="Times New Roman" w:cs="Times New Roman"/>
          <w:sz w:val="28"/>
          <w:szCs w:val="28"/>
        </w:rPr>
        <w:t xml:space="preserve"> </w:t>
      </w:r>
      <w:r>
        <w:rPr>
          <w:rStyle w:val="c1"/>
          <w:rFonts w:ascii="Times New Roman" w:hAnsi="Times New Roman" w:cs="Times New Roman"/>
          <w:sz w:val="28"/>
          <w:szCs w:val="28"/>
        </w:rPr>
        <w:t>можно считать законом для каждого педагога:</w:t>
      </w:r>
      <w:r w:rsidR="0004165D" w:rsidRPr="005A16AD">
        <w:rPr>
          <w:rStyle w:val="c1"/>
          <w:rFonts w:ascii="Times New Roman" w:hAnsi="Times New Roman" w:cs="Times New Roman"/>
          <w:sz w:val="28"/>
          <w:szCs w:val="28"/>
        </w:rPr>
        <w:t xml:space="preserve"> </w:t>
      </w:r>
      <w:r w:rsidR="0004165D" w:rsidRPr="008A793A">
        <w:rPr>
          <w:rStyle w:val="c1"/>
          <w:rFonts w:ascii="Times New Roman" w:hAnsi="Times New Roman" w:cs="Times New Roman"/>
          <w:i/>
          <w:sz w:val="28"/>
          <w:szCs w:val="28"/>
        </w:rPr>
        <w:t xml:space="preserve">«Проявляйте живой интерес к жизни ребенка, к его радостям, огорчениям, стремлениям, успехам, неудачам, к его личностным переживаниям, </w:t>
      </w:r>
      <w:r>
        <w:rPr>
          <w:rStyle w:val="c1"/>
          <w:rFonts w:ascii="Times New Roman" w:hAnsi="Times New Roman" w:cs="Times New Roman"/>
          <w:i/>
          <w:sz w:val="28"/>
          <w:szCs w:val="28"/>
        </w:rPr>
        <w:t xml:space="preserve">при необходимости содействуйте, </w:t>
      </w:r>
      <w:proofErr w:type="gramStart"/>
      <w:r w:rsidR="0004165D" w:rsidRPr="008A793A">
        <w:rPr>
          <w:rStyle w:val="c1"/>
          <w:rFonts w:ascii="Times New Roman" w:hAnsi="Times New Roman" w:cs="Times New Roman"/>
          <w:i/>
          <w:sz w:val="28"/>
          <w:szCs w:val="28"/>
        </w:rPr>
        <w:t>выражайте живой интерес</w:t>
      </w:r>
      <w:proofErr w:type="gramEnd"/>
      <w:r w:rsidR="0004165D" w:rsidRPr="008A793A">
        <w:rPr>
          <w:rStyle w:val="c1"/>
          <w:rFonts w:ascii="Times New Roman" w:hAnsi="Times New Roman" w:cs="Times New Roman"/>
          <w:i/>
          <w:sz w:val="28"/>
          <w:szCs w:val="28"/>
        </w:rPr>
        <w:t xml:space="preserve"> к увлечениям отдельных детей, удивляйтесь, восхищайтесь, радуйтесь, когда тот или иной ребенок совершает достойный поступок, проявляет смекалку».</w:t>
      </w:r>
    </w:p>
    <w:p w:rsidR="0004165D" w:rsidRPr="005A16AD" w:rsidRDefault="0004165D" w:rsidP="00182036">
      <w:pPr>
        <w:spacing w:before="20"/>
        <w:jc w:val="both"/>
        <w:rPr>
          <w:rFonts w:ascii="Times New Roman" w:hAnsi="Times New Roman" w:cs="Times New Roman"/>
          <w:sz w:val="28"/>
          <w:szCs w:val="28"/>
        </w:rPr>
      </w:pPr>
    </w:p>
    <w:sectPr w:rsidR="0004165D" w:rsidRPr="005A16AD" w:rsidSect="0018738B">
      <w:pgSz w:w="11906" w:h="16838"/>
      <w:pgMar w:top="1276"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A73"/>
    <w:multiLevelType w:val="hybridMultilevel"/>
    <w:tmpl w:val="2E38707A"/>
    <w:lvl w:ilvl="0" w:tplc="93687800">
      <w:start w:val="1"/>
      <w:numFmt w:val="bullet"/>
      <w:lvlText w:val=""/>
      <w:lvlJc w:val="left"/>
      <w:pPr>
        <w:tabs>
          <w:tab w:val="num" w:pos="720"/>
        </w:tabs>
        <w:ind w:left="720" w:hanging="360"/>
      </w:pPr>
      <w:rPr>
        <w:rFonts w:ascii="Wingdings" w:hAnsi="Wingdings" w:hint="default"/>
      </w:rPr>
    </w:lvl>
    <w:lvl w:ilvl="1" w:tplc="138A1B6C" w:tentative="1">
      <w:start w:val="1"/>
      <w:numFmt w:val="bullet"/>
      <w:lvlText w:val=""/>
      <w:lvlJc w:val="left"/>
      <w:pPr>
        <w:tabs>
          <w:tab w:val="num" w:pos="1440"/>
        </w:tabs>
        <w:ind w:left="1440" w:hanging="360"/>
      </w:pPr>
      <w:rPr>
        <w:rFonts w:ascii="Wingdings" w:hAnsi="Wingdings" w:hint="default"/>
      </w:rPr>
    </w:lvl>
    <w:lvl w:ilvl="2" w:tplc="40D0BBD6" w:tentative="1">
      <w:start w:val="1"/>
      <w:numFmt w:val="bullet"/>
      <w:lvlText w:val=""/>
      <w:lvlJc w:val="left"/>
      <w:pPr>
        <w:tabs>
          <w:tab w:val="num" w:pos="2160"/>
        </w:tabs>
        <w:ind w:left="2160" w:hanging="360"/>
      </w:pPr>
      <w:rPr>
        <w:rFonts w:ascii="Wingdings" w:hAnsi="Wingdings" w:hint="default"/>
      </w:rPr>
    </w:lvl>
    <w:lvl w:ilvl="3" w:tplc="9F2288EE" w:tentative="1">
      <w:start w:val="1"/>
      <w:numFmt w:val="bullet"/>
      <w:lvlText w:val=""/>
      <w:lvlJc w:val="left"/>
      <w:pPr>
        <w:tabs>
          <w:tab w:val="num" w:pos="2880"/>
        </w:tabs>
        <w:ind w:left="2880" w:hanging="360"/>
      </w:pPr>
      <w:rPr>
        <w:rFonts w:ascii="Wingdings" w:hAnsi="Wingdings" w:hint="default"/>
      </w:rPr>
    </w:lvl>
    <w:lvl w:ilvl="4" w:tplc="9DFEA91A" w:tentative="1">
      <w:start w:val="1"/>
      <w:numFmt w:val="bullet"/>
      <w:lvlText w:val=""/>
      <w:lvlJc w:val="left"/>
      <w:pPr>
        <w:tabs>
          <w:tab w:val="num" w:pos="3600"/>
        </w:tabs>
        <w:ind w:left="3600" w:hanging="360"/>
      </w:pPr>
      <w:rPr>
        <w:rFonts w:ascii="Wingdings" w:hAnsi="Wingdings" w:hint="default"/>
      </w:rPr>
    </w:lvl>
    <w:lvl w:ilvl="5" w:tplc="D3D2CCEE" w:tentative="1">
      <w:start w:val="1"/>
      <w:numFmt w:val="bullet"/>
      <w:lvlText w:val=""/>
      <w:lvlJc w:val="left"/>
      <w:pPr>
        <w:tabs>
          <w:tab w:val="num" w:pos="4320"/>
        </w:tabs>
        <w:ind w:left="4320" w:hanging="360"/>
      </w:pPr>
      <w:rPr>
        <w:rFonts w:ascii="Wingdings" w:hAnsi="Wingdings" w:hint="default"/>
      </w:rPr>
    </w:lvl>
    <w:lvl w:ilvl="6" w:tplc="72ACBD02" w:tentative="1">
      <w:start w:val="1"/>
      <w:numFmt w:val="bullet"/>
      <w:lvlText w:val=""/>
      <w:lvlJc w:val="left"/>
      <w:pPr>
        <w:tabs>
          <w:tab w:val="num" w:pos="5040"/>
        </w:tabs>
        <w:ind w:left="5040" w:hanging="360"/>
      </w:pPr>
      <w:rPr>
        <w:rFonts w:ascii="Wingdings" w:hAnsi="Wingdings" w:hint="default"/>
      </w:rPr>
    </w:lvl>
    <w:lvl w:ilvl="7" w:tplc="6ADA9214" w:tentative="1">
      <w:start w:val="1"/>
      <w:numFmt w:val="bullet"/>
      <w:lvlText w:val=""/>
      <w:lvlJc w:val="left"/>
      <w:pPr>
        <w:tabs>
          <w:tab w:val="num" w:pos="5760"/>
        </w:tabs>
        <w:ind w:left="5760" w:hanging="360"/>
      </w:pPr>
      <w:rPr>
        <w:rFonts w:ascii="Wingdings" w:hAnsi="Wingdings" w:hint="default"/>
      </w:rPr>
    </w:lvl>
    <w:lvl w:ilvl="8" w:tplc="AF141264" w:tentative="1">
      <w:start w:val="1"/>
      <w:numFmt w:val="bullet"/>
      <w:lvlText w:val=""/>
      <w:lvlJc w:val="left"/>
      <w:pPr>
        <w:tabs>
          <w:tab w:val="num" w:pos="6480"/>
        </w:tabs>
        <w:ind w:left="6480" w:hanging="360"/>
      </w:pPr>
      <w:rPr>
        <w:rFonts w:ascii="Wingdings" w:hAnsi="Wingdings" w:hint="default"/>
      </w:rPr>
    </w:lvl>
  </w:abstractNum>
  <w:abstractNum w:abstractNumId="1">
    <w:nsid w:val="044E65AB"/>
    <w:multiLevelType w:val="hybridMultilevel"/>
    <w:tmpl w:val="28165BC8"/>
    <w:lvl w:ilvl="0" w:tplc="04190005">
      <w:start w:val="1"/>
      <w:numFmt w:val="bullet"/>
      <w:lvlText w:val=""/>
      <w:lvlJc w:val="left"/>
      <w:pPr>
        <w:tabs>
          <w:tab w:val="num" w:pos="795"/>
        </w:tabs>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E87F10"/>
    <w:multiLevelType w:val="hybridMultilevel"/>
    <w:tmpl w:val="C6A2D17A"/>
    <w:lvl w:ilvl="0" w:tplc="04190005">
      <w:start w:val="1"/>
      <w:numFmt w:val="bullet"/>
      <w:lvlText w:val=""/>
      <w:lvlJc w:val="left"/>
      <w:pPr>
        <w:tabs>
          <w:tab w:val="num" w:pos="1580"/>
        </w:tabs>
        <w:ind w:left="15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9A2189"/>
    <w:multiLevelType w:val="hybridMultilevel"/>
    <w:tmpl w:val="79122D52"/>
    <w:lvl w:ilvl="0" w:tplc="04190005">
      <w:start w:val="1"/>
      <w:numFmt w:val="bullet"/>
      <w:lvlText w:val=""/>
      <w:lvlJc w:val="left"/>
      <w:pPr>
        <w:tabs>
          <w:tab w:val="num" w:pos="1155"/>
        </w:tabs>
        <w:ind w:left="115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8305B3"/>
    <w:rsid w:val="0004165D"/>
    <w:rsid w:val="00182036"/>
    <w:rsid w:val="00185E1F"/>
    <w:rsid w:val="0018738B"/>
    <w:rsid w:val="00442EA7"/>
    <w:rsid w:val="00475885"/>
    <w:rsid w:val="004A6255"/>
    <w:rsid w:val="005A16AD"/>
    <w:rsid w:val="005C2F31"/>
    <w:rsid w:val="006D6936"/>
    <w:rsid w:val="00760735"/>
    <w:rsid w:val="007F1651"/>
    <w:rsid w:val="00821994"/>
    <w:rsid w:val="008305B3"/>
    <w:rsid w:val="00866827"/>
    <w:rsid w:val="008A793A"/>
    <w:rsid w:val="00921CF9"/>
    <w:rsid w:val="00952D4A"/>
    <w:rsid w:val="009B2F4F"/>
    <w:rsid w:val="00A67A69"/>
    <w:rsid w:val="00B82092"/>
    <w:rsid w:val="00B9259B"/>
    <w:rsid w:val="00C71635"/>
    <w:rsid w:val="00CF65B0"/>
    <w:rsid w:val="00D423ED"/>
    <w:rsid w:val="00FE3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05B3"/>
    <w:rPr>
      <w:rFonts w:ascii="Tahoma" w:hAnsi="Tahoma" w:cs="Tahoma"/>
      <w:sz w:val="16"/>
      <w:szCs w:val="16"/>
    </w:rPr>
  </w:style>
  <w:style w:type="paragraph" w:styleId="a5">
    <w:name w:val="Normal (Web)"/>
    <w:basedOn w:val="a"/>
    <w:uiPriority w:val="99"/>
    <w:unhideWhenUsed/>
    <w:rsid w:val="006D693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D6936"/>
    <w:rPr>
      <w:color w:val="0000FF"/>
      <w:u w:val="single"/>
    </w:rPr>
  </w:style>
  <w:style w:type="paragraph" w:styleId="a7">
    <w:name w:val="Body Text"/>
    <w:basedOn w:val="a"/>
    <w:link w:val="a8"/>
    <w:rsid w:val="006D6936"/>
    <w:pPr>
      <w:spacing w:after="0" w:line="240" w:lineRule="auto"/>
    </w:pPr>
    <w:rPr>
      <w:rFonts w:ascii="Times New Roman" w:eastAsia="Times New Roman" w:hAnsi="Times New Roman" w:cs="Times New Roman"/>
      <w:b/>
      <w:bCs/>
      <w:sz w:val="28"/>
      <w:szCs w:val="28"/>
    </w:rPr>
  </w:style>
  <w:style w:type="character" w:customStyle="1" w:styleId="a8">
    <w:name w:val="Основной текст Знак"/>
    <w:basedOn w:val="a0"/>
    <w:link w:val="a7"/>
    <w:rsid w:val="006D6936"/>
    <w:rPr>
      <w:rFonts w:ascii="Times New Roman" w:eastAsia="Times New Roman" w:hAnsi="Times New Roman" w:cs="Times New Roman"/>
      <w:b/>
      <w:bCs/>
      <w:sz w:val="28"/>
      <w:szCs w:val="28"/>
    </w:rPr>
  </w:style>
  <w:style w:type="character" w:customStyle="1" w:styleId="c1">
    <w:name w:val="c1"/>
    <w:basedOn w:val="a0"/>
    <w:rsid w:val="0004165D"/>
  </w:style>
  <w:style w:type="character" w:styleId="a9">
    <w:name w:val="Strong"/>
    <w:basedOn w:val="a0"/>
    <w:uiPriority w:val="22"/>
    <w:qFormat/>
    <w:rsid w:val="00B82092"/>
    <w:rPr>
      <w:b/>
      <w:bCs/>
    </w:rPr>
  </w:style>
</w:styles>
</file>

<file path=word/webSettings.xml><?xml version="1.0" encoding="utf-8"?>
<w:webSettings xmlns:r="http://schemas.openxmlformats.org/officeDocument/2006/relationships" xmlns:w="http://schemas.openxmlformats.org/wordprocessingml/2006/main">
  <w:divs>
    <w:div w:id="217282931">
      <w:bodyDiv w:val="1"/>
      <w:marLeft w:val="0"/>
      <w:marRight w:val="0"/>
      <w:marTop w:val="0"/>
      <w:marBottom w:val="0"/>
      <w:divBdr>
        <w:top w:val="none" w:sz="0" w:space="0" w:color="auto"/>
        <w:left w:val="none" w:sz="0" w:space="0" w:color="auto"/>
        <w:bottom w:val="none" w:sz="0" w:space="0" w:color="auto"/>
        <w:right w:val="none" w:sz="0" w:space="0" w:color="auto"/>
      </w:divBdr>
    </w:div>
    <w:div w:id="496575510">
      <w:bodyDiv w:val="1"/>
      <w:marLeft w:val="0"/>
      <w:marRight w:val="0"/>
      <w:marTop w:val="0"/>
      <w:marBottom w:val="0"/>
      <w:divBdr>
        <w:top w:val="none" w:sz="0" w:space="0" w:color="auto"/>
        <w:left w:val="none" w:sz="0" w:space="0" w:color="auto"/>
        <w:bottom w:val="none" w:sz="0" w:space="0" w:color="auto"/>
        <w:right w:val="none" w:sz="0" w:space="0" w:color="auto"/>
      </w:divBdr>
    </w:div>
    <w:div w:id="1703285925">
      <w:bodyDiv w:val="1"/>
      <w:marLeft w:val="0"/>
      <w:marRight w:val="0"/>
      <w:marTop w:val="0"/>
      <w:marBottom w:val="0"/>
      <w:divBdr>
        <w:top w:val="none" w:sz="0" w:space="0" w:color="auto"/>
        <w:left w:val="none" w:sz="0" w:space="0" w:color="auto"/>
        <w:bottom w:val="none" w:sz="0" w:space="0" w:color="auto"/>
        <w:right w:val="none" w:sz="0" w:space="0" w:color="auto"/>
      </w:divBdr>
    </w:div>
    <w:div w:id="17936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zhizni.ru/archive/0/n-42382/"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kolazhizni.ru/archive/0/n-26866/" TargetMode="External"/><Relationship Id="rId4" Type="http://schemas.openxmlformats.org/officeDocument/2006/relationships/settings" Target="settings.xml"/><Relationship Id="rId9" Type="http://schemas.openxmlformats.org/officeDocument/2006/relationships/hyperlink" Target="http://shkolazhizni.ru/archive/0/n-1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AD52-3E98-454B-90A8-A122C5A1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2012-11-14T17:23:00Z</cp:lastPrinted>
  <dcterms:created xsi:type="dcterms:W3CDTF">2012-11-12T21:01:00Z</dcterms:created>
  <dcterms:modified xsi:type="dcterms:W3CDTF">2013-01-15T18:13:00Z</dcterms:modified>
</cp:coreProperties>
</file>