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46" w:rsidRPr="00901546" w:rsidRDefault="00901546" w:rsidP="009015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015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Сергей Сергеевич Прокофьев - биография</w:t>
      </w:r>
    </w:p>
    <w:tbl>
      <w:tblPr>
        <w:tblW w:w="1500" w:type="dxa"/>
        <w:tblCellSpacing w:w="0" w:type="dxa"/>
        <w:tblInd w:w="1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60"/>
        <w:gridCol w:w="156"/>
      </w:tblGrid>
      <w:tr w:rsidR="00901546" w:rsidRPr="00901546" w:rsidTr="00901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901546" w:rsidRPr="00901546" w:rsidRDefault="00901546" w:rsidP="0090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00300" cy="2667000"/>
                  <wp:effectExtent l="19050" t="0" r="0" b="0"/>
                  <wp:docPr id="1" name="Рисунок 1" descr="Сергей Сергеевич Прокофь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гей Сергеевич Прокофь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01546" w:rsidRPr="00901546" w:rsidRDefault="00901546" w:rsidP="0090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Сергеевич Прокофьев</w:t>
      </w: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— русский композитор, пианист и дирижер, народный артист </w:t>
      </w:r>
      <w:hyperlink r:id="rId5" w:tooltip="Россия - описание государства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России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(1947), Ленинская премия (1957, посмертно), Государственная премия </w:t>
      </w:r>
      <w:hyperlink r:id="rId6" w:tooltip="Описание СССР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СССР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(1943, 1946 — трижды, 1947, 1951). Знак зодиака - </w:t>
      </w:r>
      <w:hyperlink r:id="rId7" w:tooltip="Гороскоп Овна мужской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Овен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В дерзко-новаторских фортепьянных сочинениях 1908-1914 («Отчаяние», «Наваждение», токката, 1-й концерт с оркестром, «Сарказмы») заметна близость молодого Прокофьева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антиромантическим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идеям раннего русского авангарда. Обогащение гармонии средствами расширенной тональности 20 века сочетается в зрелых сочинениях с проникновенным лирическим мелосом широкого дыхания, строгой классичностью структур. Оперы «Игрок» (1916), «Любовь к трем апельсинам» (1919), «Огненный ангел» (1927), «Семен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Котко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>» (1939), «Обручение в монастыре» (1940), «Война и мир» (1943; 2-я редакция, 1952); балеты «Ромео и Джульетта» (1936), «Золушка» (1944), «Сказ о каменном цветке» (1950), оратория «На страже мира» (1950), кантата «</w:t>
      </w:r>
      <w:hyperlink r:id="rId8" w:tooltip="Биография русского князя Александра Невского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Александр Невский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>» (1939), 7 симфоний (1917-1952), симфоническая сказка «Петя и волк» (1936), концерты для инструментов с оркестром, сонаты и циклы пьес для фортепьяно, музыка к фильмам.</w:t>
      </w:r>
    </w:p>
    <w:tbl>
      <w:tblPr>
        <w:tblW w:w="8400" w:type="dxa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4800"/>
      </w:tblGrid>
      <w:tr w:rsidR="00901546" w:rsidRPr="00901546" w:rsidTr="00901546">
        <w:trPr>
          <w:tblCellSpacing w:w="0" w:type="dxa"/>
        </w:trPr>
        <w:tc>
          <w:tcPr>
            <w:tcW w:w="3600" w:type="dxa"/>
            <w:shd w:val="clear" w:color="auto" w:fill="FFFFFF"/>
            <w:vAlign w:val="center"/>
            <w:hideMark/>
          </w:tcPr>
          <w:p w:rsidR="00901546" w:rsidRPr="00901546" w:rsidRDefault="00901546" w:rsidP="009015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1546" w:rsidRPr="00901546" w:rsidRDefault="00901546" w:rsidP="0090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Валентина Васильевна Толкунова - биография" w:history="1">
              <w:r w:rsidRPr="0090154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Валентина </w:t>
              </w:r>
              <w:proofErr w:type="spellStart"/>
              <w:r w:rsidRPr="0090154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Толкунова</w:t>
              </w:r>
              <w:proofErr w:type="spellEnd"/>
            </w:hyperlink>
            <w:r w:rsidRPr="00901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154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9015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«Сережа»</w:t>
            </w:r>
          </w:p>
        </w:tc>
      </w:tr>
    </w:tbl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1546">
        <w:rPr>
          <w:rFonts w:ascii="Times New Roman" w:eastAsia="Times New Roman" w:hAnsi="Times New Roman" w:cs="Times New Roman"/>
          <w:b/>
          <w:bCs/>
          <w:sz w:val="36"/>
          <w:szCs w:val="36"/>
        </w:rPr>
        <w:t>Ранний русский период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Прокофьев родился</w:t>
      </w: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23 апреля - народные приметы, традиции, православный календарь, именинники, мировые события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 апреля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tooltip="традиции 11 апреля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 апреля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hyperlink r:id="rId12" w:tooltip="Старый стиль календаря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старому стилю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) 1891 года, в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Сонцовке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, ныне село Красное Донецкой области </w:t>
      </w:r>
      <w:hyperlink r:id="rId13" w:tooltip="Украина - описание государства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Украины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. Мальчик начал заниматься музыкой с пяти лет. В 1902-1903 брал частные уроки теории и композиции у </w:t>
      </w:r>
      <w:hyperlink r:id="rId14" w:tooltip="композитор и педагог Рейнгольд Морицевич Глиэр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Р. М. Глиэра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. В 1904, тринадцати лет, он поступил в Петербургскую консерваторию, где учился у </w:t>
      </w:r>
      <w:hyperlink r:id="rId15" w:tooltip="композитор и дирижер Николай Андреевич Римский-Корсаков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Н. А. Римского-Корсакова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(инструментовка), </w:t>
      </w:r>
      <w:hyperlink r:id="rId16" w:tooltip="композитор и дирижер Анатолий Константинович Лядов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А. К. </w:t>
        </w:r>
        <w:proofErr w:type="spellStart"/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Лядова</w:t>
        </w:r>
        <w:proofErr w:type="spellEnd"/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(композиция), А. Н. Есиповой (фортепиано); окончил консерваторию как композитор в 1909, как пианист — </w:t>
      </w: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1914. Первые публичные выступления Прокофьева-пианиста с исполнением собственных произведений относятся к 1908, первые нотные публикации — к 1911, первые зарубежные гастроли — к 1913.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С первых же своих шагов на музыкальном поприще Сергей Прокофьев зарекомендовал себя как сторонник шокирующих, «экстремальных» (по меркам начала 20 </w:t>
      </w:r>
      <w:r w:rsidRPr="009015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века) средств выразительности; критика 1910-х годов часто называла его музыкальным футуристом. Музыка раннего С. Прокофьева проникнута всесокрушающей радостной энергией; в то же время ей не чужд своеобычный, несколько «застенчивый» лиризм. Среди произведений консерваторского периода выделяются «Наваждение» «Токката», Соната № 2 для фортепиано (все — 1912), два Концерта для фортепиано с оркестром (1912, 1913), фортепьянный цикл «Сарказмы» (1914).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В 1914 Сергей Прокофьев начал писать балет «Ала и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Лоллий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» (на сюжет из скифской мифологии) для знаменитой антрепризы </w:t>
      </w:r>
      <w:hyperlink r:id="rId17" w:tooltip="театральный и художественный деятель, балетный импресарио Сергей Павлович Дягилев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С. П. Дягилева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>. На основе музыки этого балета (который так и не получил сценического воплощения) была создана одноименная симфоническая сюита, первое исполнение которой в Петрограде в начале 1916 сопровождалось грандиозным скандалом, подтвердившим репутацию Прокофьева как музыкального «варвара», «скифа», ниспровергателя традиционных устоев.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Экспериментальный характер отличает и оперу «Игрок» по одноименному роману </w:t>
      </w:r>
      <w:hyperlink r:id="rId18" w:tooltip="писатель Федор Михайлович Достоевский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Ф. М. Достоевского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(1916, вторая редакция — 1927; премьера оперы состоялась в Брюсселе в 1929), представляющего собой достаточно рискованный опыт музыкальной адаптации прозаического диалога.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>В других произведениях второй половины 1910-х гг. Сергей Прокофьев стремится к большей «общительности» музыкального языка, богатству контрастов, дифференциации выразительных средств. Неповторимый сплав лирики, иронии, юмора, ритмического напора и мелодического изящества придает особое обаяние шедеврам этого периода, таким, как балет «</w:t>
      </w: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>Сказка про Шута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, семерых шутов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перешутившего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» на сюжет русской народной сказки (1915, вторая редакция — 1920; в 1921 балет был поставлен в Париже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дягилевской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труппой), пять романсов на слова </w:t>
      </w:r>
      <w:hyperlink r:id="rId19" w:tooltip="поэт Анна Андреевна Ахматова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А. А. Ахматовой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(1916), симфония № 1 («Классическая»), концерт № 1 для скрипки с оркестром, «Мимолетности» для фортепиано, сонаты №№ 3 и 4 для фортепиано (все — 1917).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1546">
        <w:rPr>
          <w:rFonts w:ascii="Times New Roman" w:eastAsia="Times New Roman" w:hAnsi="Times New Roman" w:cs="Times New Roman"/>
          <w:b/>
          <w:bCs/>
          <w:sz w:val="27"/>
          <w:szCs w:val="27"/>
        </w:rPr>
        <w:t>В эмиграции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Весной 1918 Сергей Прокофьев покинул Россию. До 1922 он жил в США, затем переехал в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Этталь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(Баварские Альпы), а в 1923 поселился в Париже. Первые годы пребывания за границей были для Прокофьева в высшей степени плодотворными. Среди произведений, написанных в эти годы, комическая опера «Любовь к трем апельсинам» по одноименной пьесе </w:t>
      </w:r>
      <w:hyperlink r:id="rId20" w:tooltip="драматург и поэт Карл Гоцци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К. Гоцци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(1919; поставлена в Чикаго в 1921), пять песен без слов для голоса (или скрипки) и фортепиано (1920), концерт №3 для фортепиано с оркестром (1921), соната №5 для фортепиано (1923). Грандиозным размахом отличается симфония №2 (1924), форма которой смоделирована по образцу монументальной фортепианной сонаты №32 </w:t>
      </w:r>
      <w:hyperlink r:id="rId21" w:tooltip="композитор Людвиг ван Бетховен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Бетховена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; это замечательное произведение все еще остается одним из наименее </w:t>
      </w: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>репертуарных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у Прокофьева. «Не повезло» и опере «Огненный ангел» по одноименному роману </w:t>
      </w:r>
      <w:hyperlink r:id="rId22" w:tooltip="поэт Валерий Яковлевич Брюсов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В. Я. Брюсова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; законченная в 1927, эта фантасмагорическая драма впервые прозвучала в Париже в концертном исполнении только в 1954. С другой стороны, симфония №3, созданная в 1928 на материале музыки «Огненного ангела», приобрела широкую известность как одно из наиболее эффектных, оригинально оркестрованных и в то же время глубоких по содержанию произведений композитора. Из опусов середины 1920-х гг. следует упомянуть также балет «Стальной скок» (1925), сюжет которого отражает наивные представления о жизни Советской России, бытовавшие в то время на Западе.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>В начале 1927 Сергей Прокофьев гастролирова</w:t>
      </w: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>л в СССР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. Симфонические и камерные концерты его музыки в Москве, Ленинграде, Харькове, Киеве, Одессе (сам Прокофьев </w:t>
      </w:r>
      <w:r w:rsidRPr="00901546">
        <w:rPr>
          <w:rFonts w:ascii="Times New Roman" w:eastAsia="Times New Roman" w:hAnsi="Times New Roman" w:cs="Times New Roman"/>
          <w:sz w:val="24"/>
          <w:szCs w:val="24"/>
        </w:rPr>
        <w:lastRenderedPageBreak/>
        <w:t>выступал в них в качестве пианиста) прошли с огромным успехом. Возможно, именно тогда у Прокофьева зародилась мысль об окончательной репатриации.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98"/>
      </w:tblGrid>
      <w:tr w:rsidR="00901546" w:rsidRPr="00901546" w:rsidTr="009015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1546" w:rsidRPr="00901546" w:rsidRDefault="00901546" w:rsidP="00901546">
            <w:pPr>
              <w:spacing w:after="0" w:line="240" w:lineRule="auto"/>
              <w:ind w:firstLine="567"/>
              <w:jc w:val="both"/>
              <w:divId w:val="1738283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последующих нескольких лет поездки Прокофьева в СССР становились более частыми; и хотя далеко не всегда они проходили безоблачно (в частности, из-за обструкций, которые устраивали Прокофьеву догматики из Всесоюзной Ассоциации пролетарских музыкантов), это не повлияло на стремление композитора связать свою дальнейшую судьбу с Родиной. К тому же период конца 1920-х — начала 1930-х гг. был отмечен в биографии С. Прокофьева определенной творческой «усталостью» и как следствие явным снижением интереса к его музыке на Западе. Спад в творчестве ощущается в балетах «Блудный сын» (1929, Париж; в 1930 на основе этого балета — последнего из числа написанных по заказу Дягилева — была сочинена симфония №4) и «На Днепре» (1932, Париж), концертах №№4 и 5 для фортепиано с оркестром (1931, 1932), «Симфонической песни» для оркестра (1933).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Значительно больше удавались Сергею Прокофьеву произведения, написанные по заказам из СССР — симфонические сюиты «Поручик Киже» (из музыки к одноименному фильму по повести </w:t>
      </w:r>
      <w:hyperlink r:id="rId23" w:tooltip="писатель и литературовед Юрий Николаевич Тынянов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Ю. Н. Тынянова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>, 1933) и «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0154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"http://to-name.ru/historical-events/egipet.htm" \o "Египет - природа, население, государственное устройство, история и экономика Египта" </w:instrText>
      </w:r>
      <w:r w:rsidRPr="0090154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015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Египтские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ночи» (из музыки к спектаклю московского Камерного театра, 1934). В советской литературе принято считать, что Прокофьев вернулся на Родину в 1933, на самом деле это произошло несколько позднее. Последнее произведение Прокофьева, написанное перед окончательным возвращением в СССР — концерт №2 для скрипки с оркестром (1935), полный счастливых мелодических находок.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1546">
        <w:rPr>
          <w:rFonts w:ascii="Times New Roman" w:eastAsia="Times New Roman" w:hAnsi="Times New Roman" w:cs="Times New Roman"/>
          <w:b/>
          <w:bCs/>
          <w:sz w:val="27"/>
          <w:szCs w:val="27"/>
        </w:rPr>
        <w:t>По возвращении на Родину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Весной 1936 Сергей Прокофьев с семьей обосновался в Москве. В дальнейшем он выезжал за границу (в Европу и США) лишь дважды — в сезоне 1936/37 и 1938/39. Творческая жизнь Прокофьева между 1936 и 1948 отличалась исключительной интенсивностью. В 1936 он практически завершил работу над балетом «Ромео и Джульетта», который был заказан ему в 1934 дирекцией театра им. Кирова в Ленинграде (премьера балета в этом театре состоялась в 1940; мировая премьера прошла в 1938 в Брно, Чехословакия).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>В том же 1936 в Московском театре для детей была поставлена симфоническая сказка «Петя и волк». Год спустя Сергей Прокофьев представил Комитету по делам иску</w:t>
      </w: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>сств св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ою Кантату к 20-летию Октября — грандиозную фреску для двух хоров и четырех оркестров на слова </w:t>
      </w:r>
      <w:hyperlink r:id="rId24" w:tooltip="Карл Маркс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Маркса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tooltip="Фридрих Энгельс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Энгельс</w:t>
        </w:r>
      </w:hyperlink>
      <w:hyperlink r:id="rId26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tooltip="Ульянов Ленин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Ленина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и Сталина. По существу, это был опыт создания своего рода коммунистической литургии (по своему драматургическому плану Кантата Прокофьева в некоторых отношениях воспроизводит схему католической мессы); но осуществленное Прокофьевым музыкальное воплощение слов классиков марксизма-ленинизма было сочтено идеологически неприемлемым, и Кантата была положена «на полку» (ее первое исполнение, к </w:t>
      </w: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же с купюрами, состоялось в Москве только в 1966).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Значительной художественной удачей явилась вторая монументальная кантата Сергея Прокофьева «Александр Невский» (1939), созданная на основе музыки к одноименному фильму </w:t>
      </w:r>
      <w:hyperlink r:id="rId28" w:tooltip="Сергей Михайлович Эйзенштейн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С. М. Эйзенштейна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. На 60-летие Сталина Сергей Прокофьев откликнулся кантатой «Здравица», исполнение которой стало кульминационным пунктом юбилейных торжеств. Менее успешной оказалась судьба еще одного приношения Прокофьева на алтарь государственной идеологии — оперы «Семен </w:t>
      </w:r>
      <w:proofErr w:type="spellStart"/>
      <w:r w:rsidRPr="00901546">
        <w:rPr>
          <w:rFonts w:ascii="Times New Roman" w:eastAsia="Times New Roman" w:hAnsi="Times New Roman" w:cs="Times New Roman"/>
          <w:sz w:val="24"/>
          <w:szCs w:val="24"/>
        </w:rPr>
        <w:t>Котко</w:t>
      </w:r>
      <w:proofErr w:type="spell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» по роману </w:t>
      </w:r>
      <w:hyperlink r:id="rId29" w:tooltip="Валентин Петрович Катаев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В. П. Катаева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«Я сын трудового народа» на сюжет из истории </w:t>
      </w:r>
      <w:hyperlink r:id="rId30" w:tooltip="История Гражданской войны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Гражданской войны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на Украине; поставленная в </w:t>
      </w:r>
      <w:r w:rsidRPr="009015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Москве в 1940, опера подверглась резкой критике и вскоре была снята с репертуара. В 1940 были завершены соната №6 для фортепиано и комическая опера «Обручение в монастыре» по пьесе </w:t>
      </w:r>
      <w:hyperlink r:id="rId31" w:tooltip="драматург Ричард Бринсли Шеридан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Р. Шеридана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«Дуэнья», премьера которой состоялась в Ленинграде уже после войны, в 1946.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Летом 1941 Сергей Прокофьев был эвакуирован на Северный Кавказ, где вскоре написал струнный квартет № 2 (на темы из кабардинского музыкального фольклора). В том же году он начал работать над оперой «Война и мир» по роману </w:t>
      </w:r>
      <w:hyperlink r:id="rId32" w:tooltip="Лев Толстой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Л. Н. Толстого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. Работа эта растянулась на 11 лет. В первоначальных редакциях оперы основное внимание уделялось бытовым, семейным мотивам романа, тогда как ее окончательная версия (премьера — Ленинград, 1955, в более полном виде — Москва, 1959) представляет собой грандиозную народно-патриотическую эпопею.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В военные годы Сергеем Прокофьевым было создано еще одно крупное сценическое произведение — балет «Золушка» (1945, Москва). Среди произведений военных и первых послевоенных лет — симфонии № 5 и 6 (1944, 1947), сонаты № 7, 8, 9 для фортепиано (1942, 1944, 1947), соната для флейты и фортепиано (1943; известна также в скрипичной редакции), соната для скрипки и фортепиано (1938-1946). 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sz w:val="24"/>
          <w:szCs w:val="24"/>
        </w:rPr>
        <w:t>Постановлением ЦК ВК</w:t>
      </w:r>
      <w:proofErr w:type="gramStart"/>
      <w:r w:rsidRPr="00901546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б) об опере </w:t>
      </w:r>
      <w:hyperlink r:id="rId33" w:tooltip="Вано Ильич Мурадели - биография" w:history="1">
        <w:proofErr w:type="spellStart"/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Вано</w:t>
        </w:r>
        <w:proofErr w:type="spellEnd"/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Ильича </w:t>
        </w:r>
        <w:proofErr w:type="spellStart"/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Мурадели</w:t>
        </w:r>
        <w:proofErr w:type="spellEnd"/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«Великая дружба» от 10 февраля 1948 музыка Прокофьева, наряду с произведениями других крупнейших советских композиторов, была объявлена «формалистической», «чуждой советскому народу». От этого удара Сергей Прокофьев не оправился до конца жизни. Почти все его произведения, написанные после 1948 (опера «Повесть о настоящем человеке», поставлена в Москве в 1960, балет «Сказ о каменном цветке», 1950, поставлен в Москве в 1954, оратория «На страже мира», 1950, симфония №7, 1952) малоудачны, отмечены вымученными попытками «упростить» свой музыкальный язык. Среди немногих исключений — два произведения, написанных в расчете на исполнительский дар молодого </w:t>
      </w:r>
      <w:hyperlink r:id="rId34" w:tooltip="Мстислав Леопольдович Ростропович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М. Л. Ростроповича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>: соната для виолончели и фортепиано (1949) и симфония-концерт для виолончели с оркестром (1952).</w:t>
      </w:r>
    </w:p>
    <w:p w:rsidR="00901546" w:rsidRPr="00901546" w:rsidRDefault="00901546" w:rsidP="009015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46">
        <w:rPr>
          <w:rFonts w:ascii="Times New Roman" w:eastAsia="Times New Roman" w:hAnsi="Times New Roman" w:cs="Times New Roman"/>
          <w:b/>
          <w:bCs/>
          <w:sz w:val="24"/>
          <w:szCs w:val="24"/>
        </w:rPr>
        <w:t>Сергей Прокофьев</w:t>
      </w:r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умер </w:t>
      </w:r>
      <w:hyperlink r:id="rId35" w:tooltip="приметы 5 марта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марта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1953 года, в </w:t>
      </w:r>
      <w:hyperlink r:id="rId36" w:tooltip="Москва - описание города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Москве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, в один день со </w:t>
      </w:r>
      <w:hyperlink r:id="rId37" w:tooltip="Иосиф Сталин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Сталиным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. Его </w:t>
      </w:r>
      <w:hyperlink r:id="rId38" w:tooltip="Смерть - описание явления" w:history="1">
        <w:r w:rsidRPr="00901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смерть</w:t>
        </w:r>
      </w:hyperlink>
      <w:r w:rsidRPr="00901546">
        <w:rPr>
          <w:rFonts w:ascii="Times New Roman" w:eastAsia="Times New Roman" w:hAnsi="Times New Roman" w:cs="Times New Roman"/>
          <w:sz w:val="24"/>
          <w:szCs w:val="24"/>
        </w:rPr>
        <w:t xml:space="preserve"> почти не была замечена советскими средствами массовой информации. Неуклюжей попыткой советской власти сгладить вину перед композитором стало посмертное присуждение ему Ленинской премии (1957). </w:t>
      </w:r>
      <w:r w:rsidRPr="00901546">
        <w:rPr>
          <w:rFonts w:ascii="Times New Roman" w:eastAsia="Times New Roman" w:hAnsi="Times New Roman" w:cs="Times New Roman"/>
          <w:i/>
          <w:iCs/>
          <w:sz w:val="20"/>
          <w:szCs w:val="20"/>
        </w:rPr>
        <w:t>(Л. О. Акопян)</w:t>
      </w:r>
    </w:p>
    <w:p w:rsidR="00432F52" w:rsidRDefault="00432F52" w:rsidP="00901546">
      <w:pPr>
        <w:ind w:firstLine="567"/>
        <w:jc w:val="both"/>
      </w:pPr>
    </w:p>
    <w:sectPr w:rsidR="00432F52" w:rsidSect="009015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B6A"/>
    <w:rsid w:val="003F2B6A"/>
    <w:rsid w:val="00432F52"/>
    <w:rsid w:val="00901546"/>
    <w:rsid w:val="00E3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2"/>
  </w:style>
  <w:style w:type="paragraph" w:styleId="1">
    <w:name w:val="heading 1"/>
    <w:basedOn w:val="a"/>
    <w:link w:val="10"/>
    <w:uiPriority w:val="9"/>
    <w:qFormat/>
    <w:rsid w:val="0090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1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1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1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15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546"/>
    <w:rPr>
      <w:b/>
      <w:bCs/>
    </w:rPr>
  </w:style>
  <w:style w:type="character" w:styleId="a5">
    <w:name w:val="Hyperlink"/>
    <w:basedOn w:val="a0"/>
    <w:uiPriority w:val="99"/>
    <w:semiHidden/>
    <w:unhideWhenUsed/>
    <w:rsid w:val="009015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biography/aleksandr-nevskij.htm" TargetMode="External"/><Relationship Id="rId13" Type="http://schemas.openxmlformats.org/officeDocument/2006/relationships/hyperlink" Target="http://to-name.ru/historical-events/ukraine.htm" TargetMode="External"/><Relationship Id="rId18" Type="http://schemas.openxmlformats.org/officeDocument/2006/relationships/hyperlink" Target="http://to-name.ru/biography/fedor-dostoevskij.htm" TargetMode="External"/><Relationship Id="rId26" Type="http://schemas.openxmlformats.org/officeDocument/2006/relationships/hyperlink" Target="http://to-name.ru/biography/fridrih-engels.ht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o-name.ru/biography/ljudvig-van-bethoven.htm" TargetMode="External"/><Relationship Id="rId34" Type="http://schemas.openxmlformats.org/officeDocument/2006/relationships/hyperlink" Target="http://to-name.ru/biography/mstislav-rostropovich.htm" TargetMode="External"/><Relationship Id="rId7" Type="http://schemas.openxmlformats.org/officeDocument/2006/relationships/hyperlink" Target="http://to-name.ru/astrolog/gudmen/oven/goroskop-aries-man.htm" TargetMode="External"/><Relationship Id="rId12" Type="http://schemas.openxmlformats.org/officeDocument/2006/relationships/hyperlink" Target="http://to-name.ru/historical-events/julianskij-kalendar.htm" TargetMode="External"/><Relationship Id="rId17" Type="http://schemas.openxmlformats.org/officeDocument/2006/relationships/hyperlink" Target="http://to-name.ru/biography/sergej-djagilev.htm" TargetMode="External"/><Relationship Id="rId25" Type="http://schemas.openxmlformats.org/officeDocument/2006/relationships/hyperlink" Target="http://to-name.ru/biography/fridrih-engels.htm" TargetMode="External"/><Relationship Id="rId33" Type="http://schemas.openxmlformats.org/officeDocument/2006/relationships/hyperlink" Target="http://to-name.ru/biography/vano-muradeli.htm" TargetMode="External"/><Relationship Id="rId38" Type="http://schemas.openxmlformats.org/officeDocument/2006/relationships/hyperlink" Target="http://www.doctorate.ru/sme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-name.ru/biography/anatolij-ljadov.htm" TargetMode="External"/><Relationship Id="rId20" Type="http://schemas.openxmlformats.org/officeDocument/2006/relationships/hyperlink" Target="http://to-name.ru/biography/karl-gocci.htm" TargetMode="External"/><Relationship Id="rId29" Type="http://schemas.openxmlformats.org/officeDocument/2006/relationships/hyperlink" Target="http://to-name.ru/biography/valentin-kataev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to-name.ru/historical-events/sssr.htm" TargetMode="External"/><Relationship Id="rId11" Type="http://schemas.openxmlformats.org/officeDocument/2006/relationships/hyperlink" Target="http://to-name.ru/primeti/04/11.htm" TargetMode="External"/><Relationship Id="rId24" Type="http://schemas.openxmlformats.org/officeDocument/2006/relationships/hyperlink" Target="http://to-name.ru/biography/karl-marks.htm" TargetMode="External"/><Relationship Id="rId32" Type="http://schemas.openxmlformats.org/officeDocument/2006/relationships/hyperlink" Target="http://to-name.ru/biography/lev-tolstoj.htm" TargetMode="External"/><Relationship Id="rId37" Type="http://schemas.openxmlformats.org/officeDocument/2006/relationships/hyperlink" Target="http://to-name.ru/biography/iosif-stalin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to-name.ru/historical-events/russia.htm" TargetMode="External"/><Relationship Id="rId15" Type="http://schemas.openxmlformats.org/officeDocument/2006/relationships/hyperlink" Target="http://to-name.ru/biography/rimskij-korsakov.htm" TargetMode="External"/><Relationship Id="rId23" Type="http://schemas.openxmlformats.org/officeDocument/2006/relationships/hyperlink" Target="http://to-name.ru/biography/jurij-tynjanov.htm" TargetMode="External"/><Relationship Id="rId28" Type="http://schemas.openxmlformats.org/officeDocument/2006/relationships/hyperlink" Target="http://to-name.ru/biography/sergej-ejzenshtejn.htm" TargetMode="External"/><Relationship Id="rId36" Type="http://schemas.openxmlformats.org/officeDocument/2006/relationships/hyperlink" Target="http://to-name.ru/historical-events/moscow.htm" TargetMode="External"/><Relationship Id="rId10" Type="http://schemas.openxmlformats.org/officeDocument/2006/relationships/hyperlink" Target="http://to-name.ru/primeti/04/23.htm" TargetMode="External"/><Relationship Id="rId19" Type="http://schemas.openxmlformats.org/officeDocument/2006/relationships/hyperlink" Target="http://to-name.ru/biography/anna-ahmatova.htm" TargetMode="External"/><Relationship Id="rId31" Type="http://schemas.openxmlformats.org/officeDocument/2006/relationships/hyperlink" Target="http://to-name.ru/biography/richard-sheridan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o-name.ru/biography/valentina-tolkunova.htm" TargetMode="External"/><Relationship Id="rId14" Type="http://schemas.openxmlformats.org/officeDocument/2006/relationships/hyperlink" Target="http://to-name.ru/biography/rejngold-glier.htm" TargetMode="External"/><Relationship Id="rId22" Type="http://schemas.openxmlformats.org/officeDocument/2006/relationships/hyperlink" Target="http://to-name.ru/biography/valerij-brusov.htm" TargetMode="External"/><Relationship Id="rId27" Type="http://schemas.openxmlformats.org/officeDocument/2006/relationships/hyperlink" Target="http://to-name.ru/biography/lenin.htm" TargetMode="External"/><Relationship Id="rId30" Type="http://schemas.openxmlformats.org/officeDocument/2006/relationships/hyperlink" Target="http://to-name.ru/historical-events/grazhdanskaja-vojna-v-rossii.htm" TargetMode="External"/><Relationship Id="rId35" Type="http://schemas.openxmlformats.org/officeDocument/2006/relationships/hyperlink" Target="http://to-name.ru/primeti/03/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2189</Words>
  <Characters>12483</Characters>
  <Application>Microsoft Office Word</Application>
  <DocSecurity>0</DocSecurity>
  <Lines>104</Lines>
  <Paragraphs>29</Paragraphs>
  <ScaleCrop>false</ScaleCrop>
  <Company>Microsoft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2014-11-21T13:18:00Z</dcterms:created>
  <dcterms:modified xsi:type="dcterms:W3CDTF">2014-11-23T16:21:00Z</dcterms:modified>
</cp:coreProperties>
</file>